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649E" w:rsidRPr="0043649E" w:rsidRDefault="0043649E" w:rsidP="0043649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43649E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 </w:t>
      </w:r>
      <w:r w:rsidRPr="0043649E">
        <w:rPr>
          <w:rFonts w:ascii="Arial" w:eastAsia="Times New Roman" w:hAnsi="Arial" w:cs="Arial"/>
          <w:sz w:val="20"/>
          <w:szCs w:val="20"/>
          <w:lang w:eastAsia="pl-PL"/>
        </w:rPr>
        <w:t xml:space="preserve"> Załącznik nr 1</w:t>
      </w:r>
    </w:p>
    <w:p w:rsidR="0043649E" w:rsidRPr="0043649E" w:rsidRDefault="0043649E" w:rsidP="0043649E">
      <w:pPr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</w:p>
    <w:p w:rsidR="0043649E" w:rsidRPr="006C04A4" w:rsidRDefault="0043649E" w:rsidP="00436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6C04A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WYMAGANIA  TECHNICZNE</w:t>
      </w:r>
      <w:r w:rsidR="003A003B" w:rsidRPr="006C04A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 xml:space="preserve"> </w:t>
      </w:r>
    </w:p>
    <w:p w:rsidR="003A003B" w:rsidRPr="006C04A4" w:rsidRDefault="003A003B" w:rsidP="003A003B">
      <w:pPr>
        <w:pStyle w:val="Akapitzlist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6C04A4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Wymagane parametry techniczno – użytkowe oraz wyposażenie :</w:t>
      </w:r>
    </w:p>
    <w:p w:rsidR="0043649E" w:rsidRPr="006C04A4" w:rsidRDefault="0043649E" w:rsidP="004364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</w:p>
    <w:p w:rsidR="0043649E" w:rsidRPr="008474E3" w:rsidRDefault="0043649E" w:rsidP="0071517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474E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Butle na sprężone powietrze do poduszek pneumatycznych o pojemności min. 6 l :</w:t>
      </w:r>
      <w:r w:rsidR="00BB4DD1" w:rsidRPr="008474E3">
        <w:rPr>
          <w:rFonts w:ascii="Times New Roman" w:eastAsia="Times New Roman" w:hAnsi="Times New Roman" w:cs="Times New Roman"/>
          <w:sz w:val="24"/>
          <w:szCs w:val="24"/>
          <w:lang w:eastAsia="pl-PL"/>
        </w:rPr>
        <w:t>Butla stalowa min. 6 l / 300 bar  z zaworem.</w:t>
      </w:r>
    </w:p>
    <w:p w:rsidR="00BB4DD1" w:rsidRPr="006C04A4" w:rsidRDefault="00BB4DD1" w:rsidP="00BB4DD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5200" w:rsidRPr="006C04A4" w:rsidRDefault="006C04A4" w:rsidP="00BA5200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2. </w:t>
      </w:r>
      <w:r w:rsidR="0043649E" w:rsidRPr="006C04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Przenośny zestaw oświetleniowy:</w:t>
      </w:r>
      <w:r w:rsidR="00BA5200"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6C04A4" w:rsidRPr="006C04A4" w:rsidRDefault="006C04A4" w:rsidP="006C04A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BA5200"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>- rozsu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wany maszt o rotacji 340 stopni                                                                   </w:t>
      </w:r>
    </w:p>
    <w:p w:rsidR="006C04A4" w:rsidRPr="006C04A4" w:rsidRDefault="006C04A4" w:rsidP="006C04A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BA5200"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wyświetlacz poziomu naładowania baterii wraz z migającym wskaźnikiem 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BA5200" w:rsidRPr="00BA5200" w:rsidRDefault="006C04A4" w:rsidP="006C0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n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iskiego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A5200"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poziomu baterii  </w:t>
      </w:r>
    </w:p>
    <w:p w:rsidR="00BA5200" w:rsidRPr="00BA5200" w:rsidRDefault="006C04A4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bezobsługowy wyświetlacz LED z żywotnością do 50 000 godzin  </w:t>
      </w:r>
    </w:p>
    <w:p w:rsidR="00BA5200" w:rsidRPr="00BA5200" w:rsidRDefault="006C04A4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inteligentny system kontroli (umożliwia regulację intensywności światła) </w:t>
      </w:r>
    </w:p>
    <w:p w:rsidR="00BA5200" w:rsidRPr="00BA5200" w:rsidRDefault="006C04A4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praca nawet do 24 godzin  </w:t>
      </w:r>
    </w:p>
    <w:p w:rsidR="00BA5200" w:rsidRPr="00BA5200" w:rsidRDefault="006C04A4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moc do 6000 lumenów </w:t>
      </w:r>
    </w:p>
    <w:p w:rsidR="00BA5200" w:rsidRPr="00BA5200" w:rsidRDefault="006C04A4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akumulator 12 V z możliwością szybkiego 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>montażu i wymiany podczas pracy</w:t>
      </w:r>
    </w:p>
    <w:p w:rsidR="00BB4DD1" w:rsidRPr="006C04A4" w:rsidRDefault="006C04A4" w:rsidP="006C0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- 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możliwe ustawienie w różnych pozycjach </w:t>
      </w:r>
    </w:p>
    <w:p w:rsidR="006C04A4" w:rsidRPr="006C04A4" w:rsidRDefault="006C04A4" w:rsidP="006C04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A5200" w:rsidRPr="006C04A4" w:rsidRDefault="0043649E" w:rsidP="006C04A4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6C04A4">
        <w:rPr>
          <w:rFonts w:ascii="Times New Roman" w:hAnsi="Times New Roman" w:cs="Times New Roman"/>
          <w:b/>
          <w:sz w:val="24"/>
          <w:szCs w:val="24"/>
        </w:rPr>
        <w:t>Detektor napięcia:</w:t>
      </w:r>
    </w:p>
    <w:p w:rsidR="0043649E" w:rsidRPr="006C04A4" w:rsidRDefault="0043649E" w:rsidP="00436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Urządzenie przenośne przeznaczone do działania w trudnych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warunkach, 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</w:t>
      </w:r>
    </w:p>
    <w:p w:rsidR="0043649E" w:rsidRPr="006C04A4" w:rsidRDefault="0043649E" w:rsidP="00436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odporne na wodę. Zasilane baterią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 wbudowaną kontrolą stanu baterii. </w:t>
      </w:r>
    </w:p>
    <w:p w:rsidR="0043649E" w:rsidRPr="006C04A4" w:rsidRDefault="0043649E" w:rsidP="00436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Wyposażone w sygnał świetlny (LED) i dźwiękowy ostrzegające przed </w:t>
      </w:r>
    </w:p>
    <w:p w:rsidR="0043649E" w:rsidRPr="006C04A4" w:rsidRDefault="0043649E" w:rsidP="00436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obecnością wysokiego napięcia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>. Zakres częstotliwości napięcia do 100Hz.</w:t>
      </w:r>
    </w:p>
    <w:p w:rsidR="0043649E" w:rsidRPr="006C04A4" w:rsidRDefault="0043649E" w:rsidP="004364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649E" w:rsidRPr="006C04A4" w:rsidRDefault="0043649E" w:rsidP="006C04A4">
      <w:pPr>
        <w:pStyle w:val="Akapitzlist"/>
        <w:numPr>
          <w:ilvl w:val="0"/>
          <w:numId w:val="6"/>
        </w:num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Detektor wielogazowy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:</w:t>
      </w:r>
    </w:p>
    <w:p w:rsidR="006C04A4" w:rsidRPr="006C04A4" w:rsidRDefault="006C04A4" w:rsidP="006C04A4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140D" w:rsidRPr="00222237" w:rsidRDefault="0043649E" w:rsidP="00222237">
      <w:pPr>
        <w:pStyle w:val="Akapitzli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>Urządzenie mierzące stężenie H2S, O2, CO oraz gazów palnych. Wyposażone w trwałą obudowę z dużą odpornością na upadek, odporną na przenikaniu kurzu i wody. Wyposażone w wyświetlacz LCD o wysokim kontraście umożliwiający prosty sposób odczytu także w warunkach słabej widoczności. Przyciski umożliwiające  pracę w rękawicach. Urządzenie zapewnia powiadomienia wizualne, akustyczne i wibracyjne. Wyposażone w opcje MarionetAlert.</w:t>
      </w:r>
    </w:p>
    <w:p w:rsidR="00CF140D" w:rsidRPr="006C04A4" w:rsidRDefault="00CF140D" w:rsidP="00CF140D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uniwersalnych podpór i klinów do stabilizacji pojazdów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Zestaw powinien zawierać co najmniej: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2 kliny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małe 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2 kli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ny duże </w:t>
      </w:r>
    </w:p>
    <w:p w:rsidR="00222237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2 podpórki schodowe</w:t>
      </w: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222237" w:rsidRDefault="00222237" w:rsidP="00222237">
      <w:pPr>
        <w:rPr>
          <w:rFonts w:ascii="Arial" w:hAnsi="Arial" w:cs="Arial"/>
          <w:noProof/>
        </w:rPr>
      </w:pPr>
      <w:r w:rsidRPr="00BB1CC9">
        <w:rPr>
          <w:rFonts w:ascii="Arial" w:hAnsi="Arial" w:cs="Arial"/>
          <w:noProof/>
          <w:lang w:eastAsia="pl-PL"/>
        </w:rPr>
        <w:drawing>
          <wp:inline distT="0" distB="0" distL="0" distR="0" wp14:anchorId="0DC5001D" wp14:editId="59A210CE">
            <wp:extent cx="1937820" cy="485775"/>
            <wp:effectExtent l="0" t="0" r="5715" b="0"/>
            <wp:docPr id="3" name="Obraz 3" descr="C:\Users\sekretarz.GMROGOWO\AppData\Local\Microsoft\Windows\Temporary Internet Files\Content.Outlook\0MGF9RJI\logo_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z.GMROGOWO\AppData\Local\Microsoft\Windows\Temporary Internet Files\Content.Outlook\0MGF9RJI\logo_m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4" cy="51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Pr="00BB4DD1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396B987C" wp14:editId="6FC5AB3B">
            <wp:extent cx="1514475" cy="957580"/>
            <wp:effectExtent l="0" t="0" r="9525" b="0"/>
            <wp:docPr id="4" name="Obraz 4" descr="C:\Users\sekretarz.GMROGOWO\AppData\Local\Microsoft\Windows\Temporary Internet Files\Content.Outlook\0MGF9RJI\fundusz_sprawiedliw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z.GMROGOWO\AppData\Local\Microsoft\Windows\Temporary Internet Files\Content.Outlook\0MGF9RJI\fundusz_sprawiedliwosc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26" cy="99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2237" w:rsidRDefault="00222237" w:rsidP="00222237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222237" w:rsidRDefault="00222237" w:rsidP="00222237">
      <w:pPr>
        <w:rPr>
          <w:rFonts w:ascii="Arial" w:eastAsia="Times New Roman" w:hAnsi="Arial" w:cs="Arial"/>
          <w:b/>
          <w:lang w:eastAsia="pl-PL"/>
        </w:rPr>
      </w:pPr>
      <w:r w:rsidRPr="00DE6A6B">
        <w:rPr>
          <w:rFonts w:ascii="Arial" w:eastAsia="Times New Roman" w:hAnsi="Arial" w:cs="Arial"/>
          <w:b/>
          <w:lang w:eastAsia="pl-PL"/>
        </w:rPr>
        <w:t>Współfinansowano ze środków Funduszu Sprawiedliwości , którego dysponentem jest Minister Sprawiedliwości.</w:t>
      </w:r>
    </w:p>
    <w:p w:rsidR="00222237" w:rsidRDefault="00222237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237" w:rsidRDefault="00222237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237" w:rsidRDefault="00222237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237" w:rsidRDefault="00222237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22237" w:rsidRPr="0043649E" w:rsidRDefault="00222237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Podpórki i kliny służyć będą do stabilizacji i powinny być: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-lekkie, pływające na wodzie,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-odporne na olej i wodę,</w:t>
      </w:r>
    </w:p>
    <w:p w:rsidR="00CF140D" w:rsidRPr="0043649E" w:rsidRDefault="00CF140D" w:rsidP="00CF14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04A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43649E">
        <w:rPr>
          <w:rFonts w:ascii="Times New Roman" w:eastAsia="Times New Roman" w:hAnsi="Times New Roman" w:cs="Times New Roman"/>
          <w:sz w:val="24"/>
          <w:szCs w:val="24"/>
          <w:lang w:eastAsia="pl-PL"/>
        </w:rPr>
        <w:t>-wytrzymałe we wszystkich kierunkach 10 MPa</w:t>
      </w:r>
    </w:p>
    <w:p w:rsidR="00CF140D" w:rsidRPr="00CF140D" w:rsidRDefault="00CF140D" w:rsidP="0043649E">
      <w:pPr>
        <w:rPr>
          <w:rFonts w:ascii="Times New Roman" w:hAnsi="Times New Roman" w:cs="Times New Roman"/>
          <w:sz w:val="24"/>
          <w:szCs w:val="24"/>
        </w:rPr>
      </w:pPr>
      <w:r w:rsidRPr="006C04A4">
        <w:rPr>
          <w:rFonts w:ascii="Times New Roman" w:hAnsi="Times New Roman" w:cs="Times New Roman"/>
          <w:sz w:val="24"/>
          <w:szCs w:val="24"/>
        </w:rPr>
        <w:t xml:space="preserve">          - przyczepne</w:t>
      </w:r>
    </w:p>
    <w:p w:rsidR="0043649E" w:rsidRDefault="003A003B">
      <w:pPr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6. Zabezpieczenie poduszki kierowcy i pasażera:</w:t>
      </w:r>
    </w:p>
    <w:p w:rsidR="00BA5200" w:rsidRPr="00BA5200" w:rsidRDefault="00CF140D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1)</w:t>
      </w:r>
      <w:r w:rsidR="00BA5200"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Zabezpieczenie poduszek powietrznych kierowcy.</w:t>
      </w:r>
    </w:p>
    <w:p w:rsidR="00BA5200" w:rsidRPr="00BA5200" w:rsidRDefault="00BA5200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="00CF140D">
        <w:rPr>
          <w:rFonts w:ascii="Times New Roman" w:eastAsia="Times New Roman" w:hAnsi="Times New Roman" w:cs="Times New Roman"/>
          <w:sz w:val="24"/>
          <w:szCs w:val="24"/>
          <w:lang w:eastAsia="pl-PL"/>
        </w:rPr>
        <w:t>Rozmiar: 35-39cm i 40-45cm</w:t>
      </w:r>
    </w:p>
    <w:p w:rsidR="00BA5200" w:rsidRPr="00BA5200" w:rsidRDefault="00BA5200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Impregnowane taśmy.</w:t>
      </w:r>
    </w:p>
    <w:p w:rsidR="00BA5200" w:rsidRPr="00BA5200" w:rsidRDefault="00BA5200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Klamry zabezpieczają</w:t>
      </w:r>
      <w:r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ce.</w:t>
      </w:r>
    </w:p>
    <w:p w:rsidR="00BA5200" w:rsidRDefault="00BA5200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BA5200">
        <w:rPr>
          <w:rFonts w:ascii="Times New Roman" w:eastAsia="Times New Roman" w:hAnsi="Times New Roman" w:cs="Times New Roman"/>
          <w:sz w:val="24"/>
          <w:szCs w:val="24"/>
          <w:lang w:eastAsia="pl-PL"/>
        </w:rPr>
        <w:t>Torba transportowa.</w:t>
      </w:r>
    </w:p>
    <w:p w:rsidR="00CF140D" w:rsidRPr="00BA5200" w:rsidRDefault="00CF140D" w:rsidP="00BA52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2) Zabezpieczenie poduszek powietrznych pasażera</w:t>
      </w:r>
    </w:p>
    <w:p w:rsidR="003A003B" w:rsidRDefault="00CF140D">
      <w:pPr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t xml:space="preserve">           Rozmiar 82 x 67 cm</w:t>
      </w:r>
      <w:r w:rsidR="00EF0570">
        <w:br/>
      </w:r>
      <w:r>
        <w:t xml:space="preserve">           Taśma,</w:t>
      </w:r>
      <w:r w:rsidR="00EF0570">
        <w:t xml:space="preserve"> ha</w:t>
      </w:r>
      <w:r>
        <w:t xml:space="preserve">k i </w:t>
      </w:r>
      <w:r w:rsidR="00EF0570">
        <w:t>klamra zabezpieczająca</w:t>
      </w:r>
      <w:r w:rsidR="00EF0570">
        <w:br/>
      </w:r>
      <w:r>
        <w:t xml:space="preserve">            </w:t>
      </w:r>
      <w:r w:rsidR="00EF0570">
        <w:t>torba transportowa</w:t>
      </w:r>
    </w:p>
    <w:p w:rsidR="003A003B" w:rsidRDefault="003A003B">
      <w:pPr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7. Zestaw pokrowców ochronnych na ostre krawędzie:</w:t>
      </w:r>
    </w:p>
    <w:p w:rsidR="00BB1CC9" w:rsidRPr="00CF140D" w:rsidRDefault="00BB4DD1" w:rsidP="00BB1CC9">
      <w:pPr>
        <w:pStyle w:val="NormalnyWeb"/>
        <w:spacing w:before="0" w:beforeAutospacing="0" w:after="0" w:afterAutospacing="0"/>
      </w:pPr>
      <w:r>
        <w:rPr>
          <w:rFonts w:ascii="Arial" w:hAnsi="Arial" w:cs="Arial"/>
        </w:rPr>
        <w:t xml:space="preserve">        </w:t>
      </w:r>
      <w:r w:rsidR="00BB1CC9" w:rsidRPr="00CF140D">
        <w:t>Zestaw powinien składać się z:</w:t>
      </w:r>
    </w:p>
    <w:p w:rsidR="00BB1CC9" w:rsidRPr="00CF140D" w:rsidRDefault="00BB4DD1" w:rsidP="00BB1CC9">
      <w:pPr>
        <w:pStyle w:val="NormalnyWeb"/>
        <w:spacing w:before="0" w:beforeAutospacing="0" w:after="0" w:afterAutospacing="0"/>
      </w:pPr>
      <w:r w:rsidRPr="00CF140D">
        <w:t xml:space="preserve">       </w:t>
      </w:r>
      <w:r w:rsidR="00BB1CC9" w:rsidRPr="00CF140D">
        <w:t>- osłona słupków - 2szt</w:t>
      </w:r>
    </w:p>
    <w:p w:rsidR="00BB1CC9" w:rsidRPr="00CF140D" w:rsidRDefault="00BB4DD1" w:rsidP="00BB1CC9">
      <w:pPr>
        <w:pStyle w:val="NormalnyWeb"/>
        <w:spacing w:before="0" w:beforeAutospacing="0" w:after="0" w:afterAutospacing="0"/>
      </w:pPr>
      <w:r w:rsidRPr="00CF140D">
        <w:t xml:space="preserve">       </w:t>
      </w:r>
      <w:r w:rsidR="00BB1CC9" w:rsidRPr="00CF140D">
        <w:t>- mata mała - 1szt</w:t>
      </w:r>
    </w:p>
    <w:p w:rsidR="00BB1CC9" w:rsidRPr="00CF140D" w:rsidRDefault="00BB4DD1" w:rsidP="00BB1CC9">
      <w:pPr>
        <w:pStyle w:val="NormalnyWeb"/>
        <w:spacing w:before="0" w:beforeAutospacing="0" w:after="0" w:afterAutospacing="0"/>
      </w:pPr>
      <w:r w:rsidRPr="00CF140D">
        <w:t xml:space="preserve">       </w:t>
      </w:r>
      <w:r w:rsidR="00BB1CC9" w:rsidRPr="00CF140D">
        <w:t>- mata duża - 1szt</w:t>
      </w:r>
      <w:r w:rsidR="00BB1CC9" w:rsidRPr="00CF140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B1CC9" w:rsidRPr="00CF140D" w:rsidRDefault="00BB4DD1" w:rsidP="00BB1CC9">
      <w:pPr>
        <w:pStyle w:val="NormalnyWeb"/>
        <w:spacing w:before="0" w:beforeAutospacing="0" w:after="0" w:afterAutospacing="0"/>
      </w:pPr>
      <w:r w:rsidRPr="00CF140D">
        <w:t xml:space="preserve">     </w:t>
      </w:r>
      <w:r w:rsidR="00CF140D" w:rsidRPr="00CF140D">
        <w:t xml:space="preserve"> </w:t>
      </w:r>
      <w:r w:rsidRPr="00CF140D">
        <w:t xml:space="preserve"> </w:t>
      </w:r>
      <w:r w:rsidR="00BB1CC9" w:rsidRPr="00CF140D">
        <w:t>- torba transportowa.</w:t>
      </w:r>
    </w:p>
    <w:p w:rsidR="00BB1CC9" w:rsidRPr="00CF140D" w:rsidRDefault="00BB1CC9" w:rsidP="00BB1CC9">
      <w:pPr>
        <w:pStyle w:val="NormalnyWeb"/>
        <w:spacing w:before="0" w:beforeAutospacing="0" w:after="0" w:afterAutospacing="0"/>
      </w:pPr>
      <w:r w:rsidRPr="00CF140D">
        <w:t> </w:t>
      </w:r>
    </w:p>
    <w:p w:rsidR="00BB1CC9" w:rsidRPr="00CF140D" w:rsidRDefault="00BB1CC9" w:rsidP="00BB1CC9">
      <w:pPr>
        <w:pStyle w:val="NormalnyWeb"/>
        <w:spacing w:before="0" w:beforeAutospacing="0" w:after="0" w:afterAutospacing="0"/>
      </w:pPr>
      <w:r w:rsidRPr="00CF140D">
        <w:t>Całość winna być wykonana z łatwo</w:t>
      </w:r>
      <w:r w:rsidR="00BB4DD1" w:rsidRPr="00CF140D">
        <w:t xml:space="preserve"> </w:t>
      </w:r>
      <w:r w:rsidRPr="00CF140D">
        <w:t>zmywalnego materiału PVC o wysokiej gramaturze, odpornej mechanicznie tkaniny technicznej 1000, wypełniacza.</w:t>
      </w:r>
    </w:p>
    <w:p w:rsidR="00BB1CC9" w:rsidRPr="00CF140D" w:rsidRDefault="00BB1CC9" w:rsidP="00BB1CC9">
      <w:pPr>
        <w:pStyle w:val="NormalnyWeb"/>
        <w:spacing w:before="0" w:beforeAutospacing="0" w:after="0" w:afterAutospacing="0"/>
      </w:pPr>
      <w:r w:rsidRPr="00CF140D">
        <w:t>Krawędzie zabezpieczone taśmą wraz z odblaskami podnoszącymi trwałość osłon oraz ich widoczność.</w:t>
      </w:r>
    </w:p>
    <w:p w:rsidR="00BB1CC9" w:rsidRPr="00CF140D" w:rsidRDefault="00BB1CC9" w:rsidP="00BB1CC9">
      <w:pPr>
        <w:pStyle w:val="NormalnyWeb"/>
        <w:spacing w:before="0" w:beforeAutospacing="0" w:after="0" w:afterAutospacing="0"/>
      </w:pPr>
      <w:r w:rsidRPr="00CF140D">
        <w:t>Kaptury na słupki powinny  posiadać taśmy z odblaskami oraz taśmy z rzepem umożliwiające sztywny montaż.</w:t>
      </w:r>
    </w:p>
    <w:p w:rsidR="00BB1CC9" w:rsidRDefault="00BB1CC9" w:rsidP="00BB1CC9">
      <w:pPr>
        <w:pStyle w:val="NormalnyWeb"/>
        <w:spacing w:before="0" w:beforeAutospacing="0" w:after="0" w:afterAutospacing="0"/>
      </w:pPr>
      <w:r w:rsidRPr="00CF140D">
        <w:t>Maty powinny być dodatkowo wyposażone we wkładki magetyczne.</w:t>
      </w:r>
    </w:p>
    <w:p w:rsidR="00222237" w:rsidRDefault="00222237" w:rsidP="00BB1CC9">
      <w:pPr>
        <w:pStyle w:val="NormalnyWeb"/>
        <w:spacing w:before="0" w:beforeAutospacing="0" w:after="0" w:afterAutospacing="0"/>
      </w:pPr>
    </w:p>
    <w:p w:rsidR="00222237" w:rsidRPr="00CF140D" w:rsidRDefault="00222237" w:rsidP="00BB1CC9">
      <w:pPr>
        <w:pStyle w:val="NormalnyWeb"/>
        <w:spacing w:before="0" w:beforeAutospacing="0" w:after="0" w:afterAutospacing="0"/>
      </w:pPr>
    </w:p>
    <w:p w:rsidR="00222237" w:rsidRPr="00222237" w:rsidRDefault="00222237" w:rsidP="00222237">
      <w:pPr>
        <w:rPr>
          <w:rFonts w:ascii="Times New Roman" w:hAnsi="Times New Roman" w:cs="Times New Roman"/>
          <w:b/>
          <w:noProof/>
          <w:sz w:val="28"/>
          <w:szCs w:val="28"/>
        </w:rPr>
      </w:pPr>
      <w:r w:rsidRPr="0022223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Wykonawca zobowiązany jest podać oddzielnie dla każdego zamawianego przedmiotu i urządzenia : producenta ,typ, model oraz parametry charakterystyczne .</w:t>
      </w:r>
      <w:r w:rsidRPr="00222237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</w:p>
    <w:p w:rsidR="003A003B" w:rsidRPr="00CF140D" w:rsidRDefault="003A003B">
      <w:pP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B4DD1" w:rsidRDefault="00BB4DD1">
      <w:pPr>
        <w:rPr>
          <w:rFonts w:ascii="Arial" w:hAnsi="Arial" w:cs="Arial"/>
          <w:noProof/>
        </w:rPr>
      </w:pPr>
    </w:p>
    <w:p w:rsidR="00BB4DD1" w:rsidRDefault="00DE6A6B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 xml:space="preserve">  </w:t>
      </w:r>
      <w:r w:rsidR="00BB4DD1" w:rsidRPr="00BB1CC9">
        <w:rPr>
          <w:rFonts w:ascii="Arial" w:hAnsi="Arial" w:cs="Arial"/>
          <w:noProof/>
          <w:lang w:eastAsia="pl-PL"/>
        </w:rPr>
        <w:drawing>
          <wp:inline distT="0" distB="0" distL="0" distR="0" wp14:anchorId="5CC84F8E" wp14:editId="0BA0DD58">
            <wp:extent cx="1937820" cy="485775"/>
            <wp:effectExtent l="0" t="0" r="5715" b="0"/>
            <wp:docPr id="1" name="Obraz 1" descr="C:\Users\sekretarz.GMROGOWO\AppData\Local\Microsoft\Windows\Temporary Internet Files\Content.Outlook\0MGF9RJI\logo_m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kretarz.GMROGOWO\AppData\Local\Microsoft\Windows\Temporary Internet Files\Content.Outlook\0MGF9RJI\logo_ms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564" cy="51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sz w:val="24"/>
          <w:szCs w:val="24"/>
          <w:lang w:eastAsia="pl-PL"/>
        </w:rPr>
        <w:t xml:space="preserve">                                                   </w:t>
      </w:r>
      <w:r w:rsidRPr="00BB4DD1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7B766113" wp14:editId="0776FD9B">
            <wp:extent cx="1514475" cy="957580"/>
            <wp:effectExtent l="0" t="0" r="9525" b="0"/>
            <wp:docPr id="2" name="Obraz 2" descr="C:\Users\sekretarz.GMROGOWO\AppData\Local\Microsoft\Windows\Temporary Internet Files\Content.Outlook\0MGF9RJI\fundusz_sprawiedliwosc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kretarz.GMROGOWO\AppData\Local\Microsoft\Windows\Temporary Internet Files\Content.Outlook\0MGF9RJI\fundusz_sprawiedliwosci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0526" cy="99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003B" w:rsidRDefault="003A003B">
      <w:pPr>
        <w:rPr>
          <w:rFonts w:ascii="Arial" w:eastAsia="Times New Roman" w:hAnsi="Arial" w:cs="Arial"/>
          <w:sz w:val="24"/>
          <w:szCs w:val="24"/>
          <w:lang w:eastAsia="pl-PL"/>
        </w:rPr>
      </w:pPr>
    </w:p>
    <w:p w:rsidR="00BB4DD1" w:rsidRPr="00DE6A6B" w:rsidRDefault="00DE6A6B">
      <w:pPr>
        <w:rPr>
          <w:rFonts w:ascii="Arial" w:eastAsia="Times New Roman" w:hAnsi="Arial" w:cs="Arial"/>
          <w:b/>
          <w:lang w:eastAsia="pl-PL"/>
        </w:rPr>
      </w:pPr>
      <w:r w:rsidRPr="00DE6A6B">
        <w:rPr>
          <w:rFonts w:ascii="Arial" w:eastAsia="Times New Roman" w:hAnsi="Arial" w:cs="Arial"/>
          <w:b/>
          <w:lang w:eastAsia="pl-PL"/>
        </w:rPr>
        <w:t>Współfinansowano ze środków Funduszu Sprawiedliwości , którego dysponentem jest Minister Sprawiedliwości.</w:t>
      </w:r>
    </w:p>
    <w:p w:rsidR="00BB1CC9" w:rsidRPr="003A003B" w:rsidRDefault="00BB1CC9">
      <w:bookmarkStart w:id="0" w:name="_GoBack"/>
      <w:bookmarkEnd w:id="0"/>
    </w:p>
    <w:sectPr w:rsidR="00BB1CC9" w:rsidRPr="003A003B" w:rsidSect="00CF140D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60E1" w:rsidRDefault="003260E1" w:rsidP="0043649E">
      <w:pPr>
        <w:spacing w:after="0" w:line="240" w:lineRule="auto"/>
      </w:pPr>
      <w:r>
        <w:separator/>
      </w:r>
    </w:p>
  </w:endnote>
  <w:endnote w:type="continuationSeparator" w:id="0">
    <w:p w:rsidR="003260E1" w:rsidRDefault="003260E1" w:rsidP="004364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60E1" w:rsidRDefault="003260E1" w:rsidP="0043649E">
      <w:pPr>
        <w:spacing w:after="0" w:line="240" w:lineRule="auto"/>
      </w:pPr>
      <w:r>
        <w:separator/>
      </w:r>
    </w:p>
  </w:footnote>
  <w:footnote w:type="continuationSeparator" w:id="0">
    <w:p w:rsidR="003260E1" w:rsidRDefault="003260E1" w:rsidP="004364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6471F"/>
    <w:multiLevelType w:val="hybridMultilevel"/>
    <w:tmpl w:val="7DF0DF02"/>
    <w:lvl w:ilvl="0" w:tplc="67AE0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B0286"/>
    <w:multiLevelType w:val="hybridMultilevel"/>
    <w:tmpl w:val="FE14C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54F89"/>
    <w:multiLevelType w:val="hybridMultilevel"/>
    <w:tmpl w:val="F74A6C16"/>
    <w:lvl w:ilvl="0" w:tplc="C532A6F0">
      <w:start w:val="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CDB23DE"/>
    <w:multiLevelType w:val="hybridMultilevel"/>
    <w:tmpl w:val="079EB8E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F858B8"/>
    <w:multiLevelType w:val="hybridMultilevel"/>
    <w:tmpl w:val="FE14C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127847"/>
    <w:multiLevelType w:val="hybridMultilevel"/>
    <w:tmpl w:val="CB122EF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AA0046"/>
    <w:multiLevelType w:val="hybridMultilevel"/>
    <w:tmpl w:val="81CE595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49E"/>
    <w:rsid w:val="00222237"/>
    <w:rsid w:val="003260E1"/>
    <w:rsid w:val="003A003B"/>
    <w:rsid w:val="003F7BF0"/>
    <w:rsid w:val="0043649E"/>
    <w:rsid w:val="005E1A97"/>
    <w:rsid w:val="006C04A4"/>
    <w:rsid w:val="008474E3"/>
    <w:rsid w:val="00BA5200"/>
    <w:rsid w:val="00BB1CC9"/>
    <w:rsid w:val="00BB4DD1"/>
    <w:rsid w:val="00C53C6D"/>
    <w:rsid w:val="00CF140D"/>
    <w:rsid w:val="00DE6A6B"/>
    <w:rsid w:val="00EF0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4B483B-C844-4B0E-A66B-9101AA708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36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49E"/>
  </w:style>
  <w:style w:type="paragraph" w:styleId="Stopka">
    <w:name w:val="footer"/>
    <w:basedOn w:val="Normalny"/>
    <w:link w:val="StopkaZnak"/>
    <w:uiPriority w:val="99"/>
    <w:unhideWhenUsed/>
    <w:rsid w:val="004364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49E"/>
  </w:style>
  <w:style w:type="paragraph" w:styleId="Akapitzlist">
    <w:name w:val="List Paragraph"/>
    <w:basedOn w:val="Normalny"/>
    <w:uiPriority w:val="34"/>
    <w:qFormat/>
    <w:rsid w:val="0043649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BB1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D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09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0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5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1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84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9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1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1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3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1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27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0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1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4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2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6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9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5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4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56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57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2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4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8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8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3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8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1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0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4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535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Bogumiła Zarębska</dc:creator>
  <cp:keywords/>
  <dc:description/>
  <cp:lastModifiedBy>Bogumiła Zarębska</cp:lastModifiedBy>
  <cp:revision>2</cp:revision>
  <cp:lastPrinted>2018-08-16T08:07:00Z</cp:lastPrinted>
  <dcterms:created xsi:type="dcterms:W3CDTF">2018-08-16T07:13:00Z</dcterms:created>
  <dcterms:modified xsi:type="dcterms:W3CDTF">2018-08-16T12:43:00Z</dcterms:modified>
</cp:coreProperties>
</file>