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ela-Siatka"/>
        <w:tblW w:w="13994" w:type="dxa"/>
        <w:tblLook w:val="04A0" w:firstRow="1" w:lastRow="0" w:firstColumn="1" w:lastColumn="0" w:noHBand="0" w:noVBand="1"/>
      </w:tblPr>
      <w:tblGrid>
        <w:gridCol w:w="690"/>
        <w:gridCol w:w="2246"/>
        <w:gridCol w:w="1058"/>
        <w:gridCol w:w="7058"/>
        <w:gridCol w:w="2942"/>
      </w:tblGrid>
      <w:tr w:rsidR="00CC0BAC" w:rsidRPr="00D75BCD" w14:paraId="09F23377" w14:textId="73BB0326" w:rsidTr="00CC0BAC">
        <w:trPr>
          <w:trHeight w:val="278"/>
        </w:trPr>
        <w:tc>
          <w:tcPr>
            <w:tcW w:w="690" w:type="dxa"/>
            <w:vAlign w:val="center"/>
          </w:tcPr>
          <w:p w14:paraId="6F706F41" w14:textId="3EB5A385" w:rsidR="00CC0BAC" w:rsidRPr="00D75BCD" w:rsidRDefault="00CC0BAC" w:rsidP="00E175BE">
            <w:pPr>
              <w:spacing w:line="276" w:lineRule="auto"/>
              <w:ind w:left="-9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75BC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L.p.</w:t>
            </w:r>
          </w:p>
        </w:tc>
        <w:tc>
          <w:tcPr>
            <w:tcW w:w="2246" w:type="dxa"/>
            <w:vAlign w:val="center"/>
          </w:tcPr>
          <w:p w14:paraId="47690E91" w14:textId="594EEFF2" w:rsidR="00CC0BAC" w:rsidRPr="00D75BCD" w:rsidRDefault="00CC0BAC" w:rsidP="00E175BE">
            <w:pPr>
              <w:spacing w:line="276" w:lineRule="auto"/>
              <w:ind w:left="-9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75BC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Nazwa produktu</w:t>
            </w:r>
          </w:p>
        </w:tc>
        <w:tc>
          <w:tcPr>
            <w:tcW w:w="1058" w:type="dxa"/>
            <w:vAlign w:val="center"/>
          </w:tcPr>
          <w:p w14:paraId="2460B78E" w14:textId="238BED9E" w:rsidR="00CC0BAC" w:rsidRPr="00D75BCD" w:rsidRDefault="00CC0BAC" w:rsidP="00E175BE">
            <w:pPr>
              <w:spacing w:line="276" w:lineRule="auto"/>
              <w:ind w:left="-9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75BC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Ilość szt.</w:t>
            </w:r>
          </w:p>
        </w:tc>
        <w:tc>
          <w:tcPr>
            <w:tcW w:w="7058" w:type="dxa"/>
            <w:vAlign w:val="center"/>
          </w:tcPr>
          <w:p w14:paraId="2D6E8520" w14:textId="7081B824" w:rsidR="00CC0BAC" w:rsidRPr="00D75BCD" w:rsidRDefault="00CC0BAC" w:rsidP="00E175BE">
            <w:pPr>
              <w:spacing w:line="276" w:lineRule="auto"/>
              <w:ind w:left="-9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75BC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Opis*</w:t>
            </w:r>
          </w:p>
        </w:tc>
        <w:tc>
          <w:tcPr>
            <w:tcW w:w="2942" w:type="dxa"/>
            <w:vAlign w:val="center"/>
          </w:tcPr>
          <w:p w14:paraId="75D8DAD9" w14:textId="77777777" w:rsidR="00CC0BAC" w:rsidRPr="00133292" w:rsidRDefault="00CC0BAC" w:rsidP="00CC0BAC">
            <w:pPr>
              <w:spacing w:line="276" w:lineRule="auto"/>
              <w:ind w:left="-9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133292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 xml:space="preserve">Zaproponowany </w:t>
            </w:r>
            <w:r w:rsidR="002A73CD" w:rsidRPr="00133292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 xml:space="preserve">: </w:t>
            </w:r>
          </w:p>
          <w:p w14:paraId="6874B4ED" w14:textId="45CEFF43" w:rsidR="002A73CD" w:rsidRPr="00D75BCD" w:rsidRDefault="002A73CD" w:rsidP="00CC0BAC">
            <w:pPr>
              <w:spacing w:line="276" w:lineRule="auto"/>
              <w:ind w:left="-9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33292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 xml:space="preserve">PRODUCENT + MODEL </w:t>
            </w:r>
          </w:p>
        </w:tc>
      </w:tr>
      <w:tr w:rsidR="00CC0BAC" w:rsidRPr="00D75BCD" w14:paraId="50A0F1DA" w14:textId="604DC622" w:rsidTr="00CC0BAC">
        <w:trPr>
          <w:trHeight w:val="278"/>
        </w:trPr>
        <w:tc>
          <w:tcPr>
            <w:tcW w:w="690" w:type="dxa"/>
            <w:vAlign w:val="center"/>
          </w:tcPr>
          <w:p w14:paraId="2BAD02AC" w14:textId="3D3D987A" w:rsidR="00CC0BAC" w:rsidRPr="00D75BCD" w:rsidRDefault="00CC0BAC" w:rsidP="00E175BE">
            <w:pPr>
              <w:spacing w:line="276" w:lineRule="auto"/>
              <w:ind w:left="-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5BCD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2246" w:type="dxa"/>
            <w:vAlign w:val="center"/>
          </w:tcPr>
          <w:p w14:paraId="274C3AEE" w14:textId="2836E857" w:rsidR="00CC0BAC" w:rsidRPr="00D75BCD" w:rsidRDefault="00CC0BAC" w:rsidP="00E175BE">
            <w:pPr>
              <w:spacing w:line="276" w:lineRule="auto"/>
              <w:ind w:left="-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Komputer AIO (</w:t>
            </w:r>
            <w:proofErr w:type="spellStart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All</w:t>
            </w:r>
            <w:proofErr w:type="spellEnd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 xml:space="preserve"> In One)</w:t>
            </w:r>
          </w:p>
        </w:tc>
        <w:tc>
          <w:tcPr>
            <w:tcW w:w="1058" w:type="dxa"/>
            <w:vAlign w:val="center"/>
          </w:tcPr>
          <w:p w14:paraId="327D8A03" w14:textId="4C3B0FFE" w:rsidR="00CC0BAC" w:rsidRPr="00D75BCD" w:rsidRDefault="00CC0BAC" w:rsidP="00CC0BAC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7058" w:type="dxa"/>
          </w:tcPr>
          <w:p w14:paraId="0455F963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Wymagania:</w:t>
            </w:r>
          </w:p>
          <w:p w14:paraId="714CFD2A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Okres gwarancji producenta 36 miesięcy</w:t>
            </w:r>
          </w:p>
          <w:p w14:paraId="319928EC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 xml:space="preserve">Rodzaj urządzenia: </w:t>
            </w:r>
            <w:proofErr w:type="spellStart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All</w:t>
            </w:r>
            <w:proofErr w:type="spellEnd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 xml:space="preserve"> in One</w:t>
            </w:r>
          </w:p>
          <w:p w14:paraId="5BC3B887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Przekątna ekranu: 23.80 cali</w:t>
            </w:r>
          </w:p>
          <w:p w14:paraId="7E8B083A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Rozdzielczość min: 1920 x 1080 (Full HD)</w:t>
            </w:r>
          </w:p>
          <w:p w14:paraId="36C79C92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 xml:space="preserve">Ekran </w:t>
            </w: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ab/>
              <w:t>IPS, LED</w:t>
            </w:r>
          </w:p>
          <w:p w14:paraId="22CE5E7D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Ekran dotykowy - nie</w:t>
            </w:r>
          </w:p>
          <w:p w14:paraId="620BA5E5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 xml:space="preserve">Zainstalowany procesor Intel® </w:t>
            </w:r>
            <w:proofErr w:type="spellStart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Core</w:t>
            </w:r>
            <w:proofErr w:type="spellEnd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 xml:space="preserve">™ i5-1335U </w:t>
            </w:r>
            <w:proofErr w:type="spellStart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Processor</w:t>
            </w:r>
            <w:proofErr w:type="spellEnd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 xml:space="preserve"> (12M Cache, </w:t>
            </w:r>
            <w:proofErr w:type="spellStart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up</w:t>
            </w:r>
            <w:proofErr w:type="spellEnd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 xml:space="preserve"> to 4.60 GHz) lub równoważny </w:t>
            </w:r>
          </w:p>
          <w:p w14:paraId="73E81CC7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System operacyjny Microsoft® Windows 11 Pro PL 64-bit preinstalowany przez producenta komputera.</w:t>
            </w:r>
          </w:p>
          <w:p w14:paraId="2AA4EF49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 xml:space="preserve">Wbudowana karta graficzna </w:t>
            </w:r>
          </w:p>
          <w:p w14:paraId="147C9A11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Rodzaj pamięci min: SO-DIMM DDR4 3200MHz</w:t>
            </w:r>
          </w:p>
          <w:p w14:paraId="0B2F29CA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Pamięć zainstalowana (GB):</w:t>
            </w: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ab/>
              <w:t>16</w:t>
            </w:r>
          </w:p>
          <w:p w14:paraId="2B62D2EC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Maksymalna wielkość pamięci: 32 GB</w:t>
            </w:r>
          </w:p>
          <w:p w14:paraId="0942657B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Ilość gniazd pamięci – 2, wolne 1</w:t>
            </w:r>
          </w:p>
          <w:p w14:paraId="533BC692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Zamontowany dysk</w:t>
            </w: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ab/>
              <w:t xml:space="preserve">SSD M.2 </w:t>
            </w:r>
            <w:proofErr w:type="spellStart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PCIe</w:t>
            </w:r>
            <w:proofErr w:type="spellEnd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NVMe</w:t>
            </w:r>
            <w:proofErr w:type="spellEnd"/>
          </w:p>
          <w:p w14:paraId="373DB34B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Pojemność dysku: min 512 GB</w:t>
            </w:r>
          </w:p>
          <w:p w14:paraId="55141F6F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Wbudowane Audio: Tak</w:t>
            </w:r>
          </w:p>
          <w:p w14:paraId="0006C157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Wyjście słuchawkowe: Tak</w:t>
            </w:r>
          </w:p>
          <w:p w14:paraId="1E33DC2E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Wejście mikrofonowe: Tak</w:t>
            </w:r>
          </w:p>
          <w:p w14:paraId="4692A5AE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 xml:space="preserve">Wbudowana kamera internetowa: 5,0 </w:t>
            </w:r>
            <w:proofErr w:type="spellStart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MPix</w:t>
            </w:r>
            <w:proofErr w:type="spellEnd"/>
          </w:p>
          <w:p w14:paraId="02EAEAF1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Złącza USB:</w:t>
            </w: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ab/>
              <w:t xml:space="preserve">2x USB 2.0; 2x USB 3.0; 1x USB 3.0 </w:t>
            </w:r>
            <w:proofErr w:type="spellStart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Type</w:t>
            </w:r>
            <w:proofErr w:type="spellEnd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-C</w:t>
            </w:r>
          </w:p>
          <w:p w14:paraId="0943D427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Port LAN:</w:t>
            </w: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ab/>
              <w:t xml:space="preserve">RJ-45 1 </w:t>
            </w:r>
            <w:proofErr w:type="spellStart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Gbps</w:t>
            </w:r>
            <w:proofErr w:type="spellEnd"/>
          </w:p>
          <w:p w14:paraId="0A2EA348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Port Wi-Fi:</w:t>
            </w: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ab/>
              <w:t>IEEE 802.11a/b/g/n/</w:t>
            </w:r>
            <w:proofErr w:type="spellStart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ac</w:t>
            </w:r>
            <w:proofErr w:type="spellEnd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ax</w:t>
            </w:r>
            <w:proofErr w:type="spellEnd"/>
          </w:p>
          <w:p w14:paraId="3A3AB3B9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Port Bluetooth</w:t>
            </w: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ab/>
              <w:t>: Bluetooth V5.3</w:t>
            </w:r>
          </w:p>
          <w:p w14:paraId="790DA217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Złącze HDMI tak</w:t>
            </w:r>
          </w:p>
          <w:p w14:paraId="1B103628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 xml:space="preserve">Klawiatura w zestawie z myszą bezprzewodowa </w:t>
            </w:r>
            <w:proofErr w:type="spellStart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WiFi</w:t>
            </w:r>
            <w:proofErr w:type="spellEnd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 xml:space="preserve"> na jednym czujniku, deklarowana praca przez producenta na jednym wkładzie baterii – min 12 </w:t>
            </w:r>
            <w:proofErr w:type="spellStart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mcy</w:t>
            </w:r>
            <w:proofErr w:type="spellEnd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 xml:space="preserve"> - Tak</w:t>
            </w:r>
          </w:p>
          <w:p w14:paraId="08C5AE0E" w14:textId="77777777" w:rsid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Oprogramowanie biurowe : MS Office 2024 Business Standard nowe nigdy nie aktywowane</w:t>
            </w:r>
          </w:p>
          <w:p w14:paraId="4A6489BD" w14:textId="77777777" w:rsid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5246EDB" w14:textId="57FA624A" w:rsidR="00CC0BAC" w:rsidRPr="00D75BCD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42" w:type="dxa"/>
          </w:tcPr>
          <w:p w14:paraId="22B6DE9F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C0BAC" w:rsidRPr="00D75BCD" w14:paraId="41EE724E" w14:textId="5C872C30" w:rsidTr="00CC0BAC">
        <w:trPr>
          <w:trHeight w:val="291"/>
        </w:trPr>
        <w:tc>
          <w:tcPr>
            <w:tcW w:w="690" w:type="dxa"/>
            <w:vAlign w:val="center"/>
          </w:tcPr>
          <w:p w14:paraId="496B060C" w14:textId="0D08114B" w:rsidR="00CC0BAC" w:rsidRPr="00D75BCD" w:rsidRDefault="00CC0BAC" w:rsidP="00E175BE">
            <w:pPr>
              <w:spacing w:line="276" w:lineRule="auto"/>
              <w:ind w:left="-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5BC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2.</w:t>
            </w:r>
          </w:p>
        </w:tc>
        <w:tc>
          <w:tcPr>
            <w:tcW w:w="2246" w:type="dxa"/>
            <w:vAlign w:val="center"/>
          </w:tcPr>
          <w:p w14:paraId="29D3C9A3" w14:textId="162AEB0E" w:rsidR="00CC0BAC" w:rsidRPr="00D75BCD" w:rsidRDefault="00CC0BAC" w:rsidP="00E175BE">
            <w:pPr>
              <w:spacing w:line="276" w:lineRule="auto"/>
              <w:ind w:left="-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Notebook</w:t>
            </w:r>
          </w:p>
        </w:tc>
        <w:tc>
          <w:tcPr>
            <w:tcW w:w="1058" w:type="dxa"/>
            <w:vAlign w:val="center"/>
          </w:tcPr>
          <w:p w14:paraId="3CEB2C6F" w14:textId="1193DB9A" w:rsidR="00CC0BAC" w:rsidRPr="00D75BCD" w:rsidRDefault="00CC0BAC" w:rsidP="00E175BE">
            <w:pPr>
              <w:spacing w:line="276" w:lineRule="auto"/>
              <w:ind w:left="-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58" w:type="dxa"/>
          </w:tcPr>
          <w:p w14:paraId="1138270E" w14:textId="6DABA299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Okres gwarancji producent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a </w:t>
            </w: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36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miesięcy</w:t>
            </w:r>
          </w:p>
          <w:p w14:paraId="35D71389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System operacyjny: Microsoft® Windows 11 Pro PL 64-bit preinstalowany przez producenta komputera.</w:t>
            </w:r>
          </w:p>
          <w:p w14:paraId="17154191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Kolor obudowy: Czarny (Black)</w:t>
            </w:r>
          </w:p>
          <w:p w14:paraId="25812681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Typ matrycy: IPS (In-</w:t>
            </w:r>
            <w:proofErr w:type="spellStart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Plane</w:t>
            </w:r>
            <w:proofErr w:type="spellEnd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Switching</w:t>
            </w:r>
            <w:proofErr w:type="spellEnd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14:paraId="66AED9A2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Przekątna ekranu: 15.60 cali</w:t>
            </w:r>
          </w:p>
          <w:p w14:paraId="5CE01396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Rozdzielczość optymalna: 1920 x 1080 (Full HD) pikseli</w:t>
            </w:r>
          </w:p>
          <w:p w14:paraId="1B5C4560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Powłoka ekranu: Antyodblaskowa (</w:t>
            </w:r>
            <w:proofErr w:type="spellStart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Anti-Glare</w:t>
            </w:r>
            <w:proofErr w:type="spellEnd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14:paraId="3DDE2C39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Dotykowy ekran: Nie</w:t>
            </w:r>
          </w:p>
          <w:p w14:paraId="0F5350F7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 xml:space="preserve">Zainstalowany procesor: Intel® </w:t>
            </w:r>
            <w:proofErr w:type="spellStart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Core</w:t>
            </w:r>
            <w:proofErr w:type="spellEnd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 xml:space="preserve">™ i7-1355U </w:t>
            </w:r>
            <w:proofErr w:type="spellStart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Processor</w:t>
            </w:r>
            <w:proofErr w:type="spellEnd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 xml:space="preserve"> (12M Cache, </w:t>
            </w:r>
            <w:proofErr w:type="spellStart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up</w:t>
            </w:r>
            <w:proofErr w:type="spellEnd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 xml:space="preserve"> to 5.1GHz)</w:t>
            </w:r>
          </w:p>
          <w:p w14:paraId="0A55C76F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Ilość rdzeni / wątków</w:t>
            </w: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ab/>
              <w:t>10 / 12 lub równoważny</w:t>
            </w:r>
          </w:p>
          <w:p w14:paraId="17D0AD8A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Rodzaj pamięci min:</w:t>
            </w: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ab/>
              <w:t>SO-DIMM DDR4 2666MHz</w:t>
            </w:r>
          </w:p>
          <w:p w14:paraId="3B9E5429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Pamięć zainstalowana (GB)</w:t>
            </w: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ab/>
              <w:t>16</w:t>
            </w:r>
          </w:p>
          <w:p w14:paraId="440F783E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Karta graficzna zintegrowana z procesorem</w:t>
            </w:r>
          </w:p>
          <w:p w14:paraId="2084CA14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Dodatkowa karta graficzna</w:t>
            </w: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ab/>
              <w:t>Nie</w:t>
            </w:r>
          </w:p>
          <w:p w14:paraId="214915CB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Zamontowany dysk</w:t>
            </w: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ab/>
              <w:t xml:space="preserve">SSD M.2 </w:t>
            </w:r>
            <w:proofErr w:type="spellStart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PCIe</w:t>
            </w:r>
            <w:proofErr w:type="spellEnd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NVMe</w:t>
            </w:r>
            <w:proofErr w:type="spellEnd"/>
          </w:p>
          <w:p w14:paraId="0BD5CCE3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Pojemność dysku</w:t>
            </w: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ab/>
              <w:t>512 GB</w:t>
            </w:r>
          </w:p>
          <w:p w14:paraId="2421E686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Napęd optyczny wbudowany</w:t>
            </w: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ab/>
              <w:t>Nie</w:t>
            </w:r>
          </w:p>
          <w:p w14:paraId="43957626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Rodzaj napędu optycznego: zewnętrzny DVDRW</w:t>
            </w:r>
          </w:p>
          <w:p w14:paraId="57E276FB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Port LAN</w:t>
            </w: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ab/>
              <w:t xml:space="preserve">RJ-45 1 </w:t>
            </w:r>
            <w:proofErr w:type="spellStart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Gbps</w:t>
            </w:r>
            <w:proofErr w:type="spellEnd"/>
          </w:p>
          <w:p w14:paraId="25FB5998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Złącze HDMI</w:t>
            </w: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proofErr w:type="spellStart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HDMI</w:t>
            </w:r>
            <w:proofErr w:type="spellEnd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 xml:space="preserve"> x1</w:t>
            </w:r>
          </w:p>
          <w:p w14:paraId="36A8F0F7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Porty USB</w:t>
            </w: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ab/>
              <w:t>3x : 1x 2.0 + 1x 3.0 + 1x 3.0 Typu C</w:t>
            </w:r>
          </w:p>
          <w:p w14:paraId="0A30F7EB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Port Wi-Fi</w:t>
            </w: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ab/>
              <w:t>IEEE 802.11ac</w:t>
            </w:r>
          </w:p>
          <w:p w14:paraId="13A3B117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Port Bluetooth: Tak</w:t>
            </w:r>
          </w:p>
          <w:p w14:paraId="09CD741C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Typ akumulatora / baterii</w:t>
            </w: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ab/>
              <w:t xml:space="preserve">Li-Polimer 4 </w:t>
            </w:r>
            <w:proofErr w:type="spellStart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cell</w:t>
            </w:r>
            <w:proofErr w:type="spellEnd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battery</w:t>
            </w:r>
            <w:proofErr w:type="spellEnd"/>
          </w:p>
          <w:p w14:paraId="29EC04DB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Pojemność baterii (</w:t>
            </w:r>
            <w:proofErr w:type="spellStart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Wh</w:t>
            </w:r>
            <w:proofErr w:type="spellEnd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)</w:t>
            </w: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ab/>
              <w:t>54.0</w:t>
            </w:r>
          </w:p>
          <w:p w14:paraId="5E82FF40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Wbudowane Audio: Tak</w:t>
            </w:r>
          </w:p>
          <w:p w14:paraId="62873535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Wejścia i wyjścia audio: Wyjście/wejście mini-</w:t>
            </w:r>
            <w:proofErr w:type="spellStart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jack</w:t>
            </w:r>
            <w:proofErr w:type="spellEnd"/>
          </w:p>
          <w:p w14:paraId="78110EDD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Dodatki multimedialne: Mikrofon;</w:t>
            </w:r>
          </w:p>
          <w:p w14:paraId="4174219B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Głośniki stereo.</w:t>
            </w:r>
          </w:p>
          <w:p w14:paraId="1F3A11C0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Wbudowana kamera internetowa: Tak</w:t>
            </w:r>
          </w:p>
          <w:p w14:paraId="11C7AF72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Czytnik kart: Tak</w:t>
            </w:r>
          </w:p>
          <w:p w14:paraId="34A260D6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Czytnik linii papilarnych: Tak</w:t>
            </w:r>
          </w:p>
          <w:p w14:paraId="5469C2F7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Klawiatura: Klawiatura standardowa z blokiem numerycznym</w:t>
            </w:r>
          </w:p>
          <w:p w14:paraId="786953AC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Podświetlana klawiatura: Tak</w:t>
            </w:r>
          </w:p>
          <w:p w14:paraId="7BBBD46F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Waga max (kg)</w:t>
            </w: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ab/>
              <w:t>1.660</w:t>
            </w:r>
          </w:p>
          <w:p w14:paraId="6FD19657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Wyposażenie dodatkowe: Zasilacz, kabel zasilający</w:t>
            </w:r>
          </w:p>
          <w:p w14:paraId="568176B9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Informacje dodatkowe: Szyfrowanie TPM 2.0;</w:t>
            </w:r>
          </w:p>
          <w:p w14:paraId="3FB47F6F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Gniazdo blokady bezpieczeństwa Noble Wedge.</w:t>
            </w:r>
          </w:p>
          <w:p w14:paraId="0A899234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 xml:space="preserve">Dodatkowa myszka USB bezprzewodowa </w:t>
            </w:r>
            <w:proofErr w:type="spellStart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WiFi</w:t>
            </w:r>
            <w:proofErr w:type="spellEnd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 xml:space="preserve"> , deklarowana praca przez producenta na jednym wkładzie baterii – min 12 </w:t>
            </w:r>
            <w:proofErr w:type="spellStart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mcy</w:t>
            </w:r>
            <w:proofErr w:type="spellEnd"/>
          </w:p>
          <w:p w14:paraId="5ABA964D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Torba z dodatkową przegrodą na zasilacz i dokumenty.</w:t>
            </w:r>
          </w:p>
          <w:p w14:paraId="25147D56" w14:textId="6C89BEC1" w:rsidR="00CC0BAC" w:rsidRPr="00D75BCD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Oprogramowanie biurowe: MS Office 2024 Business Standard nowe nigdy nie aktywowane</w:t>
            </w:r>
          </w:p>
        </w:tc>
        <w:tc>
          <w:tcPr>
            <w:tcW w:w="2942" w:type="dxa"/>
          </w:tcPr>
          <w:p w14:paraId="48B710A4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C0BAC" w:rsidRPr="00D75BCD" w14:paraId="613820ED" w14:textId="3206504D" w:rsidTr="00CC0BAC">
        <w:trPr>
          <w:trHeight w:val="1701"/>
        </w:trPr>
        <w:tc>
          <w:tcPr>
            <w:tcW w:w="690" w:type="dxa"/>
            <w:vAlign w:val="center"/>
          </w:tcPr>
          <w:p w14:paraId="73A40269" w14:textId="5D632AA4" w:rsidR="00CC0BAC" w:rsidRPr="00D75BCD" w:rsidRDefault="00CC0BAC" w:rsidP="00E175BE">
            <w:pPr>
              <w:spacing w:line="276" w:lineRule="auto"/>
              <w:ind w:left="-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5BCD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2246" w:type="dxa"/>
            <w:vAlign w:val="center"/>
          </w:tcPr>
          <w:p w14:paraId="75FD5B72" w14:textId="54973E8B" w:rsidR="00CC0BAC" w:rsidRPr="00D75BCD" w:rsidRDefault="00CC0BAC" w:rsidP="00E175BE">
            <w:pPr>
              <w:spacing w:line="276" w:lineRule="auto"/>
              <w:ind w:left="-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Urządzenie wielofunkcyjne (drukarka, skaner, kopiarka)</w:t>
            </w:r>
          </w:p>
        </w:tc>
        <w:tc>
          <w:tcPr>
            <w:tcW w:w="1058" w:type="dxa"/>
            <w:vAlign w:val="center"/>
          </w:tcPr>
          <w:p w14:paraId="13AA146F" w14:textId="1745E077" w:rsidR="00CC0BAC" w:rsidRPr="00D75BCD" w:rsidRDefault="00CC0BAC" w:rsidP="00E175BE">
            <w:pPr>
              <w:spacing w:line="276" w:lineRule="auto"/>
              <w:ind w:left="-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5BCD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7058" w:type="dxa"/>
          </w:tcPr>
          <w:p w14:paraId="69900A60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Okres gwarancji min 12 m-</w:t>
            </w:r>
            <w:proofErr w:type="spellStart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cy</w:t>
            </w:r>
            <w:proofErr w:type="spellEnd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 xml:space="preserve"> producenta</w:t>
            </w:r>
          </w:p>
          <w:p w14:paraId="55EAE6A8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Podstawowe funkcje</w:t>
            </w: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ab/>
              <w:t>drukarka, kopiarka, skaner</w:t>
            </w:r>
          </w:p>
          <w:p w14:paraId="2F9FA415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Typ drukarki</w:t>
            </w: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ab/>
              <w:t>Laserowa monochromatyczna</w:t>
            </w:r>
          </w:p>
          <w:p w14:paraId="1A66866F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Czas wydruku pierwszej strony max.</w:t>
            </w: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ab/>
              <w:t>8.8 s</w:t>
            </w:r>
          </w:p>
          <w:p w14:paraId="6A400AC4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Duplex</w:t>
            </w: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ab/>
              <w:t>: Tak</w:t>
            </w:r>
          </w:p>
          <w:p w14:paraId="35E9F51E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Technologia druku: Laserowa</w:t>
            </w:r>
          </w:p>
          <w:p w14:paraId="6B6D59A9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Rozdzielczość druku - główna</w:t>
            </w: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ab/>
              <w:t xml:space="preserve">1200 </w:t>
            </w:r>
            <w:proofErr w:type="spellStart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dpi</w:t>
            </w:r>
            <w:proofErr w:type="spellEnd"/>
          </w:p>
          <w:p w14:paraId="5D159976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Rozdzielczość druku - dodatkowa</w:t>
            </w: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ab/>
              <w:t xml:space="preserve">1200 </w:t>
            </w:r>
            <w:proofErr w:type="spellStart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dpi</w:t>
            </w:r>
            <w:proofErr w:type="spellEnd"/>
          </w:p>
          <w:p w14:paraId="20AD2174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Prędkość drukowania mono: 40.0 stron/min</w:t>
            </w:r>
          </w:p>
          <w:p w14:paraId="2CE933F6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Prędkość drukowania mono: 40.0 stron/min</w:t>
            </w:r>
          </w:p>
          <w:p w14:paraId="097B2F86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Prędkość kopiowania mono:</w:t>
            </w: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ab/>
              <w:t xml:space="preserve">38.0 </w:t>
            </w:r>
            <w:proofErr w:type="spellStart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str</w:t>
            </w:r>
            <w:proofErr w:type="spellEnd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/min</w:t>
            </w:r>
          </w:p>
          <w:p w14:paraId="55DAE246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Zakres zmniejszenia</w:t>
            </w: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ab/>
              <w:t>25 %</w:t>
            </w:r>
          </w:p>
          <w:p w14:paraId="492772EB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Zakres powiększenia</w:t>
            </w: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ab/>
              <w:t>400 %</w:t>
            </w:r>
          </w:p>
          <w:p w14:paraId="097072E6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Rozdzielczość optyczna skanera - główna</w:t>
            </w: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ab/>
              <w:t xml:space="preserve">600 </w:t>
            </w:r>
            <w:proofErr w:type="spellStart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dpi</w:t>
            </w:r>
            <w:proofErr w:type="spellEnd"/>
          </w:p>
          <w:p w14:paraId="39F486A5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Rozdzielczość optyczna skanera - dodatkowa</w:t>
            </w: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ab/>
              <w:t xml:space="preserve">600 </w:t>
            </w:r>
            <w:proofErr w:type="spellStart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dpi</w:t>
            </w:r>
            <w:proofErr w:type="spellEnd"/>
          </w:p>
          <w:p w14:paraId="74DE3E68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Pamięć zainstalowana (MB)</w:t>
            </w: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ab/>
              <w:t>512.00</w:t>
            </w:r>
          </w:p>
          <w:p w14:paraId="0D0D0D27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Standardowe języki drukarki</w:t>
            </w: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ab/>
              <w:t>PCL 6 PCL 5e PDF URF Native Office PWG Raster</w:t>
            </w:r>
          </w:p>
          <w:p w14:paraId="48BE3DE6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Maksymalne zużycie energii</w:t>
            </w: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ab/>
              <w:t>510 W</w:t>
            </w:r>
          </w:p>
          <w:p w14:paraId="45598B41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Praca w sieci bezprzewodowej</w:t>
            </w: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ab/>
              <w:t>Tak</w:t>
            </w:r>
          </w:p>
          <w:p w14:paraId="17400945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Interfejs komunikacyjny</w:t>
            </w: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ab/>
              <w:t>USB 2.0;</w:t>
            </w:r>
          </w:p>
          <w:p w14:paraId="0EB04894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WiFi</w:t>
            </w:r>
            <w:proofErr w:type="spellEnd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 xml:space="preserve"> 802.11b/g/n.</w:t>
            </w:r>
          </w:p>
          <w:p w14:paraId="1BDD0533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Interfejs sieciowy</w:t>
            </w: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ab/>
              <w:t xml:space="preserve">Gigabit Ethernet 10/100/1000 </w:t>
            </w:r>
            <w:proofErr w:type="spellStart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Mbps</w:t>
            </w:r>
            <w:proofErr w:type="spellEnd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 xml:space="preserve"> RJ-45</w:t>
            </w:r>
          </w:p>
          <w:p w14:paraId="091D282F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Wyświetlacz LCD</w:t>
            </w: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ab/>
              <w:t>Tak</w:t>
            </w:r>
          </w:p>
          <w:p w14:paraId="3E9B3E75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Maksymalny rozmiar papieru</w:t>
            </w: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ab/>
              <w:t>A4</w:t>
            </w:r>
          </w:p>
          <w:p w14:paraId="64B7EEDC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Cykl pracy:</w:t>
            </w: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ab/>
              <w:t>80000 stron</w:t>
            </w:r>
          </w:p>
          <w:p w14:paraId="7F535E63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Maksymalna gramatura papieru</w:t>
            </w: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ab/>
              <w:t>200 g/m2</w:t>
            </w:r>
          </w:p>
          <w:p w14:paraId="3C58EE75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Liczba podajników papieru</w:t>
            </w: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ab/>
              <w:t xml:space="preserve">3 </w:t>
            </w:r>
            <w:proofErr w:type="spellStart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szt</w:t>
            </w:r>
            <w:proofErr w:type="spellEnd"/>
          </w:p>
          <w:p w14:paraId="3AC0C6F6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Pojemność zamontowanych podajników: 250 arkuszy</w:t>
            </w:r>
          </w:p>
          <w:p w14:paraId="109D97A6" w14:textId="7C834E58" w:rsidR="00CC0BAC" w:rsidRPr="00525FF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 xml:space="preserve">Maksymalna pojemność podajników: </w:t>
            </w:r>
            <w:r w:rsidRPr="00525FFC">
              <w:rPr>
                <w:rFonts w:ascii="Times New Roman" w:hAnsi="Times New Roman" w:cs="Times New Roman"/>
                <w:strike/>
                <w:color w:val="FF0000"/>
                <w:sz w:val="20"/>
                <w:szCs w:val="20"/>
              </w:rPr>
              <w:t>955 arkuszy</w:t>
            </w:r>
            <w:r w:rsidR="00525FFC" w:rsidRPr="00525FFC">
              <w:rPr>
                <w:rFonts w:ascii="Times New Roman" w:hAnsi="Times New Roman" w:cs="Times New Roman"/>
                <w:strike/>
                <w:color w:val="FF0000"/>
                <w:sz w:val="20"/>
                <w:szCs w:val="20"/>
              </w:rPr>
              <w:t xml:space="preserve"> – </w:t>
            </w:r>
            <w:r w:rsidR="00525FFC" w:rsidRPr="00525FF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900 arkuszy</w:t>
            </w:r>
            <w:r w:rsidR="00525FFC" w:rsidRPr="00525FFC">
              <w:rPr>
                <w:rFonts w:ascii="Times New Roman" w:hAnsi="Times New Roman" w:cs="Times New Roman"/>
                <w:strike/>
                <w:color w:val="FF0000"/>
                <w:sz w:val="20"/>
                <w:szCs w:val="20"/>
              </w:rPr>
              <w:t xml:space="preserve"> </w:t>
            </w:r>
          </w:p>
          <w:p w14:paraId="08CF6B56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Automatyczny podajnik dokumentów: Tak</w:t>
            </w:r>
          </w:p>
          <w:p w14:paraId="18558648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Obsługiwane formaty druku</w:t>
            </w: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  <w:p w14:paraId="240D28F0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A4;A5;A6;Koperta;B5;B6 JIS;Officio;16K;Statement;Pocztówki;</w:t>
            </w:r>
          </w:p>
          <w:p w14:paraId="7EDEAF13" w14:textId="7B67DB62" w:rsidR="00CC0BAC" w:rsidRPr="00D75BCD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Dodatkowa 1 szt. oryginalnego tonera o największej pojemności oferowana przez producenta urządzenia.</w:t>
            </w:r>
          </w:p>
        </w:tc>
        <w:tc>
          <w:tcPr>
            <w:tcW w:w="2942" w:type="dxa"/>
          </w:tcPr>
          <w:p w14:paraId="374362F4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C0BAC" w:rsidRPr="00D75BCD" w14:paraId="524BE53E" w14:textId="2F380156" w:rsidTr="00CC0BAC">
        <w:trPr>
          <w:trHeight w:val="278"/>
        </w:trPr>
        <w:tc>
          <w:tcPr>
            <w:tcW w:w="690" w:type="dxa"/>
            <w:vAlign w:val="center"/>
          </w:tcPr>
          <w:p w14:paraId="41541DEE" w14:textId="64263486" w:rsidR="00CC0BAC" w:rsidRPr="00D75BCD" w:rsidRDefault="00CC0BAC" w:rsidP="00CC0BAC">
            <w:pPr>
              <w:spacing w:line="276" w:lineRule="auto"/>
              <w:ind w:left="-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5BCD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2246" w:type="dxa"/>
            <w:vAlign w:val="center"/>
          </w:tcPr>
          <w:p w14:paraId="530D1AA3" w14:textId="0E41E493" w:rsidR="00CC0BAC" w:rsidRPr="00D75BCD" w:rsidRDefault="00CC0BAC" w:rsidP="00CC0BAC">
            <w:pPr>
              <w:spacing w:line="276" w:lineRule="auto"/>
              <w:ind w:left="-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Niszczarka dokumentów</w:t>
            </w:r>
          </w:p>
        </w:tc>
        <w:tc>
          <w:tcPr>
            <w:tcW w:w="1058" w:type="dxa"/>
            <w:vAlign w:val="center"/>
          </w:tcPr>
          <w:p w14:paraId="38C3BDA0" w14:textId="1221B7C8" w:rsidR="00CC0BAC" w:rsidRPr="00D75BCD" w:rsidRDefault="00CC0BAC" w:rsidP="00CC0BAC">
            <w:pPr>
              <w:spacing w:line="276" w:lineRule="auto"/>
              <w:ind w:left="-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58" w:type="dxa"/>
            <w:vAlign w:val="center"/>
          </w:tcPr>
          <w:p w14:paraId="124D5EC8" w14:textId="77777777" w:rsidR="00CC0BAC" w:rsidRDefault="00CC0BAC" w:rsidP="00CC0BAC">
            <w:pPr>
              <w:spacing w:line="276" w:lineRule="auto"/>
              <w:ind w:left="-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F2529AD" w14:textId="77777777" w:rsidR="00CC0BAC" w:rsidRDefault="00CC0BAC" w:rsidP="00CC0BAC">
            <w:pPr>
              <w:spacing w:line="276" w:lineRule="auto"/>
              <w:ind w:left="-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5BBCF42" w14:textId="7FBCBAD2" w:rsidR="00CC0BAC" w:rsidRDefault="00CC0BAC" w:rsidP="009D0872">
            <w:pPr>
              <w:spacing w:line="276" w:lineRule="auto"/>
              <w:ind w:left="-9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Min: 10 kartek jednocześnie, kosz min 21 litrów, zgodna z RODO</w:t>
            </w:r>
          </w:p>
          <w:p w14:paraId="2A6C631E" w14:textId="77777777" w:rsidR="00CC0BAC" w:rsidRDefault="00CC0BAC" w:rsidP="00CC0BAC">
            <w:pPr>
              <w:spacing w:line="276" w:lineRule="auto"/>
              <w:ind w:left="-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84E77DE" w14:textId="267A874B" w:rsidR="00CC0BAC" w:rsidRPr="00D75BCD" w:rsidRDefault="00CC0BAC" w:rsidP="00CC0BAC">
            <w:pPr>
              <w:spacing w:line="276" w:lineRule="auto"/>
              <w:ind w:left="-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42" w:type="dxa"/>
          </w:tcPr>
          <w:p w14:paraId="1297F9CA" w14:textId="77777777" w:rsidR="00CC0BAC" w:rsidRPr="00CC0BAC" w:rsidRDefault="00CC0BAC" w:rsidP="00B129D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C0BAC" w:rsidRPr="00D75BCD" w14:paraId="0309B984" w14:textId="6B56810A" w:rsidTr="00CC0BAC">
        <w:trPr>
          <w:trHeight w:val="278"/>
        </w:trPr>
        <w:tc>
          <w:tcPr>
            <w:tcW w:w="690" w:type="dxa"/>
            <w:vAlign w:val="center"/>
          </w:tcPr>
          <w:p w14:paraId="44A656A3" w14:textId="005755BF" w:rsidR="00CC0BAC" w:rsidRPr="00D75BCD" w:rsidRDefault="00CC0BAC" w:rsidP="00E175BE">
            <w:pPr>
              <w:spacing w:line="276" w:lineRule="auto"/>
              <w:ind w:left="-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5BCD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2246" w:type="dxa"/>
            <w:vAlign w:val="center"/>
          </w:tcPr>
          <w:p w14:paraId="3C568042" w14:textId="07B82C28" w:rsidR="00CC0BAC" w:rsidRPr="00D75BCD" w:rsidRDefault="00CC0BAC" w:rsidP="00E175BE">
            <w:pPr>
              <w:spacing w:line="276" w:lineRule="auto"/>
              <w:ind w:left="-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Smartfon</w:t>
            </w:r>
          </w:p>
        </w:tc>
        <w:tc>
          <w:tcPr>
            <w:tcW w:w="1058" w:type="dxa"/>
            <w:vAlign w:val="center"/>
          </w:tcPr>
          <w:p w14:paraId="5D834408" w14:textId="6762F53D" w:rsidR="00CC0BAC" w:rsidRPr="00D75BCD" w:rsidRDefault="00CC0BAC" w:rsidP="00E175BE">
            <w:pPr>
              <w:spacing w:line="276" w:lineRule="auto"/>
              <w:ind w:left="-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7058" w:type="dxa"/>
          </w:tcPr>
          <w:p w14:paraId="178041BC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Wyświetlacz:6.7", 2400 x 1080px, Super AMOLED Plus</w:t>
            </w:r>
          </w:p>
          <w:p w14:paraId="2E668949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Pamięć wbudowana [GB]:128</w:t>
            </w:r>
          </w:p>
          <w:p w14:paraId="2EAD9401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Pamięć RAM:8 GB</w:t>
            </w:r>
          </w:p>
          <w:p w14:paraId="5413C613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Aparat:Tylny</w:t>
            </w:r>
            <w:proofErr w:type="spellEnd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 xml:space="preserve"> 50 </w:t>
            </w:r>
            <w:proofErr w:type="spellStart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Mpx</w:t>
            </w:r>
            <w:proofErr w:type="spellEnd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 xml:space="preserve"> + 8 </w:t>
            </w:r>
            <w:proofErr w:type="spellStart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Mpx</w:t>
            </w:r>
            <w:proofErr w:type="spellEnd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 xml:space="preserve"> + 2 </w:t>
            </w:r>
            <w:proofErr w:type="spellStart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Mpx</w:t>
            </w:r>
            <w:proofErr w:type="spellEnd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 xml:space="preserve">, Przedni 50 </w:t>
            </w:r>
            <w:proofErr w:type="spellStart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Mpx</w:t>
            </w:r>
            <w:proofErr w:type="spellEnd"/>
          </w:p>
          <w:p w14:paraId="15A2AD55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 xml:space="preserve">Model procesora: </w:t>
            </w:r>
            <w:proofErr w:type="spellStart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Qualcomm</w:t>
            </w:r>
            <w:proofErr w:type="spellEnd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Snapdragon</w:t>
            </w:r>
            <w:proofErr w:type="spellEnd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 xml:space="preserve"> 7 Gen 1</w:t>
            </w:r>
          </w:p>
          <w:p w14:paraId="1CE054F9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 xml:space="preserve">Liczba rdzeni </w:t>
            </w:r>
            <w:proofErr w:type="spellStart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procesora:Ośmiordzeniowy</w:t>
            </w:r>
            <w:proofErr w:type="spellEnd"/>
          </w:p>
          <w:p w14:paraId="652885AF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 xml:space="preserve">System </w:t>
            </w:r>
            <w:proofErr w:type="spellStart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operacyjny:Android</w:t>
            </w:r>
            <w:proofErr w:type="spellEnd"/>
          </w:p>
          <w:p w14:paraId="5E9D7160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Wersja systemu :Android 14</w:t>
            </w:r>
          </w:p>
          <w:p w14:paraId="591351CE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Pojemność akumulatora [</w:t>
            </w:r>
            <w:proofErr w:type="spellStart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mAh</w:t>
            </w:r>
            <w:proofErr w:type="spellEnd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]: 5000</w:t>
            </w:r>
          </w:p>
          <w:p w14:paraId="5536352F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NFC:Tak</w:t>
            </w:r>
            <w:proofErr w:type="spellEnd"/>
          </w:p>
          <w:p w14:paraId="1BA334C0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5G:Tak</w:t>
            </w:r>
          </w:p>
          <w:p w14:paraId="5F2B7A12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 xml:space="preserve">Kolor </w:t>
            </w:r>
            <w:proofErr w:type="spellStart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obudowy:Czarny</w:t>
            </w:r>
            <w:proofErr w:type="spellEnd"/>
          </w:p>
          <w:p w14:paraId="21F6F9F4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 xml:space="preserve">Lampa </w:t>
            </w:r>
            <w:proofErr w:type="spellStart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LED:Tak</w:t>
            </w:r>
            <w:proofErr w:type="spellEnd"/>
          </w:p>
          <w:p w14:paraId="1ADFD152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 xml:space="preserve">Funkcje aparatu: </w:t>
            </w:r>
            <w:proofErr w:type="spellStart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Autofokus</w:t>
            </w:r>
            <w:proofErr w:type="spellEnd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 xml:space="preserve"> z detekcją fazy, Makro, Optyczna stabilizacja obrazu, Panorama, Szerokokątny obiektyw, Tryb nocny, Tryb portretowy, Tryb </w:t>
            </w:r>
            <w:proofErr w:type="spellStart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slow</w:t>
            </w:r>
            <w:proofErr w:type="spellEnd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motion</w:t>
            </w:r>
            <w:proofErr w:type="spellEnd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Ultraszerokokątny</w:t>
            </w:r>
            <w:proofErr w:type="spellEnd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 xml:space="preserve"> obiektyw </w:t>
            </w:r>
          </w:p>
          <w:p w14:paraId="176DFBCD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Rozdzielczość nagrywania wideo:4K</w:t>
            </w:r>
          </w:p>
          <w:p w14:paraId="7161A61C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Alarm (budzik):Tak</w:t>
            </w:r>
          </w:p>
          <w:p w14:paraId="4A2E7AAE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Dyktafon:Tak</w:t>
            </w:r>
            <w:proofErr w:type="spellEnd"/>
          </w:p>
          <w:p w14:paraId="74253E73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Kalendarz:Tak</w:t>
            </w:r>
            <w:proofErr w:type="spellEnd"/>
          </w:p>
          <w:p w14:paraId="53D9A86E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Kalkulator:Tak</w:t>
            </w:r>
            <w:proofErr w:type="spellEnd"/>
          </w:p>
          <w:p w14:paraId="601F581B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 xml:space="preserve">Tryb </w:t>
            </w:r>
            <w:proofErr w:type="spellStart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głośnomówiący:Tak</w:t>
            </w:r>
            <w:proofErr w:type="spellEnd"/>
          </w:p>
          <w:p w14:paraId="2D83DCFA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Wibracje:Tak</w:t>
            </w:r>
            <w:proofErr w:type="spellEnd"/>
          </w:p>
          <w:p w14:paraId="36C11C24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Funkcje dodatkowe:</w:t>
            </w:r>
          </w:p>
          <w:p w14:paraId="29616932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 xml:space="preserve">Akcelerometr, Czujnik geomagnetyczny, Czujnik światła, Czujnik zbliżeniowy, Czytnik linii papilarnych, Dźwięk przestrzenny Dolby </w:t>
            </w:r>
            <w:proofErr w:type="spellStart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Atmos</w:t>
            </w:r>
            <w:proofErr w:type="spellEnd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 xml:space="preserve">, Samsung Knox, Żyroskop </w:t>
            </w:r>
          </w:p>
          <w:p w14:paraId="190D6E05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GPRS:Tak</w:t>
            </w:r>
            <w:proofErr w:type="spellEnd"/>
          </w:p>
          <w:p w14:paraId="33427AE7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HSUPA:Tak</w:t>
            </w:r>
            <w:proofErr w:type="spellEnd"/>
          </w:p>
          <w:p w14:paraId="1871B587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Standard Wi-Fi:802.11 a/b/g/n/</w:t>
            </w:r>
            <w:proofErr w:type="spellStart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ac</w:t>
            </w:r>
            <w:proofErr w:type="spellEnd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ax</w:t>
            </w:r>
            <w:proofErr w:type="spellEnd"/>
          </w:p>
          <w:p w14:paraId="5D4DCC11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Bluetooth:Tak</w:t>
            </w:r>
            <w:proofErr w:type="spellEnd"/>
          </w:p>
          <w:p w14:paraId="0C9A81B8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HSPA+:Tak</w:t>
            </w:r>
          </w:p>
          <w:p w14:paraId="1E6F25A5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MMS:Tak</w:t>
            </w:r>
          </w:p>
          <w:p w14:paraId="2903EE74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E-mail:Tak</w:t>
            </w:r>
            <w:proofErr w:type="spellEnd"/>
          </w:p>
          <w:p w14:paraId="16DFA4DF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Wi-Fi:Tak</w:t>
            </w:r>
            <w:proofErr w:type="spellEnd"/>
          </w:p>
          <w:p w14:paraId="1CC4B27D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LTE:Tak</w:t>
            </w:r>
            <w:proofErr w:type="spellEnd"/>
          </w:p>
          <w:p w14:paraId="41003715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SMS:Tak</w:t>
            </w:r>
            <w:proofErr w:type="spellEnd"/>
          </w:p>
          <w:p w14:paraId="404DFA05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EDGE:Tak</w:t>
            </w:r>
            <w:proofErr w:type="spellEnd"/>
          </w:p>
          <w:p w14:paraId="0A7D600C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HSDPA:Tak</w:t>
            </w:r>
            <w:proofErr w:type="spellEnd"/>
          </w:p>
          <w:p w14:paraId="06DA51C1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Standard Bluetooth:5.2</w:t>
            </w:r>
          </w:p>
          <w:p w14:paraId="007EFEBB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 xml:space="preserve">Odbiornik </w:t>
            </w:r>
            <w:proofErr w:type="spellStart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GPS:Tak</w:t>
            </w:r>
            <w:proofErr w:type="spellEnd"/>
          </w:p>
          <w:p w14:paraId="22FF0674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 xml:space="preserve">System </w:t>
            </w:r>
            <w:proofErr w:type="spellStart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nawigacyjny:A-GPS</w:t>
            </w:r>
            <w:proofErr w:type="spellEnd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, BEIDOU, Galileo, GLONASS, GPS, QZSS</w:t>
            </w:r>
          </w:p>
          <w:p w14:paraId="2CA764AA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Igła do tacki SIM</w:t>
            </w:r>
          </w:p>
          <w:p w14:paraId="2CCD888A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Załączona dokumentacja:</w:t>
            </w:r>
          </w:p>
          <w:p w14:paraId="63FBEFDC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Instrukcja obsługi, Karta gwarancyjna</w:t>
            </w:r>
          </w:p>
          <w:p w14:paraId="532DA552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Gwarancja producenta min: 24 miesiące</w:t>
            </w:r>
          </w:p>
          <w:p w14:paraId="192C2D95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Kabel w zestawie: Kabel USB-C - USB-C</w:t>
            </w:r>
          </w:p>
          <w:p w14:paraId="4EDD6B18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Ładowarka w zestawie: Tak</w:t>
            </w:r>
          </w:p>
          <w:p w14:paraId="1F6259E1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Etui (</w:t>
            </w:r>
            <w:proofErr w:type="spellStart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case</w:t>
            </w:r>
            <w:proofErr w:type="spellEnd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 xml:space="preserve">) w </w:t>
            </w:r>
            <w:proofErr w:type="spellStart"/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zestawie:Tak</w:t>
            </w:r>
            <w:proofErr w:type="spellEnd"/>
          </w:p>
          <w:p w14:paraId="0FD5E1DE" w14:textId="1B1EBE45" w:rsidR="00CC0BAC" w:rsidRPr="00D75BCD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Szkło ochronne hybrydowe: tak</w:t>
            </w:r>
          </w:p>
        </w:tc>
        <w:tc>
          <w:tcPr>
            <w:tcW w:w="2942" w:type="dxa"/>
          </w:tcPr>
          <w:p w14:paraId="70A1417C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C0BAC" w:rsidRPr="00D75BCD" w14:paraId="666A20E6" w14:textId="755A1EC4" w:rsidTr="00CC0BAC">
        <w:trPr>
          <w:trHeight w:val="291"/>
        </w:trPr>
        <w:tc>
          <w:tcPr>
            <w:tcW w:w="690" w:type="dxa"/>
            <w:vAlign w:val="center"/>
          </w:tcPr>
          <w:p w14:paraId="271EB0F5" w14:textId="4253D21E" w:rsidR="00CC0BAC" w:rsidRPr="00D75BCD" w:rsidRDefault="00CC0BAC" w:rsidP="00E175BE">
            <w:pPr>
              <w:spacing w:line="276" w:lineRule="auto"/>
              <w:ind w:left="-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5BCD">
              <w:rPr>
                <w:rFonts w:ascii="Times New Roman" w:hAnsi="Times New Roman" w:cs="Times New Roman"/>
                <w:sz w:val="20"/>
                <w:szCs w:val="20"/>
              </w:rPr>
              <w:t>6.</w:t>
            </w:r>
          </w:p>
        </w:tc>
        <w:tc>
          <w:tcPr>
            <w:tcW w:w="2246" w:type="dxa"/>
            <w:vAlign w:val="center"/>
          </w:tcPr>
          <w:p w14:paraId="5F775CBA" w14:textId="1B788468" w:rsidR="00CC0BAC" w:rsidRPr="00D75BCD" w:rsidRDefault="00CC0BAC" w:rsidP="00E175BE">
            <w:pPr>
              <w:spacing w:line="276" w:lineRule="auto"/>
              <w:ind w:left="-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Telefon stacjonarny</w:t>
            </w:r>
          </w:p>
        </w:tc>
        <w:tc>
          <w:tcPr>
            <w:tcW w:w="1058" w:type="dxa"/>
            <w:vAlign w:val="center"/>
          </w:tcPr>
          <w:p w14:paraId="012D457C" w14:textId="3318072B" w:rsidR="00CC0BAC" w:rsidRPr="00D75BCD" w:rsidRDefault="00CC0BAC" w:rsidP="00E175BE">
            <w:pPr>
              <w:spacing w:line="276" w:lineRule="auto"/>
              <w:ind w:left="-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7058" w:type="dxa"/>
          </w:tcPr>
          <w:p w14:paraId="2C8CD40F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Wyposażenie: Kable podłączeniowe</w:t>
            </w:r>
          </w:p>
          <w:p w14:paraId="31AFFB59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Automatyczna sekretarka: Nie</w:t>
            </w:r>
          </w:p>
          <w:p w14:paraId="474A4C24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Wbudowana książka telefoniczna: Tak</w:t>
            </w:r>
          </w:p>
          <w:p w14:paraId="0857CD82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Tryb głośnomówiący: Nie</w:t>
            </w:r>
          </w:p>
          <w:p w14:paraId="2B73B232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Identyfikacja numeru przychodzącego (CLIP): Tak</w:t>
            </w:r>
          </w:p>
          <w:p w14:paraId="1087E3F6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Liczba słuchawek w komplecie: 1</w:t>
            </w:r>
          </w:p>
          <w:p w14:paraId="484105E5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Współpraca z linią telefoniczną: Analogowa</w:t>
            </w:r>
          </w:p>
          <w:p w14:paraId="018BFE82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Wyświetlacz: Tak</w:t>
            </w:r>
          </w:p>
          <w:p w14:paraId="40CF4777" w14:textId="72AF6C4F" w:rsidR="00CC0BAC" w:rsidRPr="00D75BCD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0BAC">
              <w:rPr>
                <w:rFonts w:ascii="Times New Roman" w:hAnsi="Times New Roman" w:cs="Times New Roman"/>
                <w:sz w:val="20"/>
                <w:szCs w:val="20"/>
              </w:rPr>
              <w:t>Możliwość przełączenia rozmowy (na numer wewnętrzny).</w:t>
            </w:r>
          </w:p>
        </w:tc>
        <w:tc>
          <w:tcPr>
            <w:tcW w:w="2942" w:type="dxa"/>
          </w:tcPr>
          <w:p w14:paraId="1D5B34A0" w14:textId="77777777" w:rsidR="00CC0BAC" w:rsidRPr="00CC0BAC" w:rsidRDefault="00CC0BAC" w:rsidP="00CC0BAC">
            <w:pPr>
              <w:spacing w:line="276" w:lineRule="auto"/>
              <w:ind w:left="-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015D35E7" w14:textId="4EDAFD8C" w:rsidR="00C81004" w:rsidRDefault="00C81004" w:rsidP="00C81004">
      <w:pPr>
        <w:spacing w:line="276" w:lineRule="auto"/>
        <w:rPr>
          <w:rFonts w:ascii="Times New Roman" w:hAnsi="Times New Roman" w:cs="Times New Roman"/>
          <w:sz w:val="20"/>
          <w:szCs w:val="20"/>
        </w:rPr>
      </w:pPr>
    </w:p>
    <w:p w14:paraId="2034AD0F" w14:textId="77777777" w:rsidR="00CC0BAC" w:rsidRDefault="00CC0BAC" w:rsidP="00C81004">
      <w:pPr>
        <w:spacing w:line="276" w:lineRule="auto"/>
        <w:rPr>
          <w:rFonts w:ascii="Times New Roman" w:hAnsi="Times New Roman" w:cs="Times New Roman"/>
          <w:sz w:val="20"/>
          <w:szCs w:val="20"/>
        </w:rPr>
      </w:pPr>
    </w:p>
    <w:p w14:paraId="1217423E" w14:textId="77777777" w:rsidR="00CC0BAC" w:rsidRPr="00CC0BAC" w:rsidRDefault="00CC0BAC" w:rsidP="00CC0BAC">
      <w:pPr>
        <w:spacing w:line="276" w:lineRule="auto"/>
        <w:rPr>
          <w:rFonts w:ascii="Times New Roman" w:hAnsi="Times New Roman" w:cs="Times New Roman"/>
          <w:sz w:val="20"/>
          <w:szCs w:val="20"/>
        </w:rPr>
      </w:pPr>
    </w:p>
    <w:p w14:paraId="2154EFFD" w14:textId="77777777" w:rsidR="00CC0BAC" w:rsidRPr="00CC0BAC" w:rsidRDefault="00CC0BAC" w:rsidP="00CC0BAC">
      <w:pPr>
        <w:spacing w:line="276" w:lineRule="auto"/>
        <w:rPr>
          <w:rFonts w:ascii="Times New Roman" w:hAnsi="Times New Roman" w:cs="Times New Roman"/>
          <w:sz w:val="20"/>
          <w:szCs w:val="20"/>
        </w:rPr>
      </w:pPr>
      <w:r w:rsidRPr="00CC0BAC">
        <w:rPr>
          <w:rFonts w:ascii="Times New Roman" w:hAnsi="Times New Roman" w:cs="Times New Roman"/>
          <w:sz w:val="20"/>
          <w:szCs w:val="20"/>
        </w:rPr>
        <w:t>………………………………………..</w:t>
      </w:r>
    </w:p>
    <w:p w14:paraId="52876E83" w14:textId="77777777" w:rsidR="00CC0BAC" w:rsidRPr="00CC0BAC" w:rsidRDefault="00CC0BAC" w:rsidP="00CC0BAC">
      <w:pPr>
        <w:spacing w:line="276" w:lineRule="auto"/>
        <w:rPr>
          <w:rFonts w:ascii="Times New Roman" w:hAnsi="Times New Roman" w:cs="Times New Roman"/>
          <w:sz w:val="20"/>
          <w:szCs w:val="20"/>
        </w:rPr>
      </w:pPr>
      <w:r w:rsidRPr="00CC0BAC">
        <w:rPr>
          <w:rFonts w:ascii="Times New Roman" w:hAnsi="Times New Roman" w:cs="Times New Roman"/>
          <w:sz w:val="20"/>
          <w:szCs w:val="20"/>
        </w:rPr>
        <w:t>(miejscowość, data)</w:t>
      </w:r>
    </w:p>
    <w:p w14:paraId="30A77ADF" w14:textId="77777777" w:rsidR="00CC0BAC" w:rsidRPr="00CC0BAC" w:rsidRDefault="00CC0BAC" w:rsidP="00CC0BAC">
      <w:pPr>
        <w:spacing w:line="276" w:lineRule="auto"/>
        <w:rPr>
          <w:rFonts w:ascii="Times New Roman" w:hAnsi="Times New Roman" w:cs="Times New Roman"/>
          <w:sz w:val="20"/>
          <w:szCs w:val="20"/>
        </w:rPr>
      </w:pPr>
    </w:p>
    <w:p w14:paraId="24218A57" w14:textId="77777777" w:rsidR="00CC0BAC" w:rsidRPr="00CC0BAC" w:rsidRDefault="00CC0BAC" w:rsidP="00CC0BAC">
      <w:pPr>
        <w:spacing w:line="276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CC0BAC">
        <w:rPr>
          <w:rFonts w:ascii="Times New Roman" w:hAnsi="Times New Roman" w:cs="Times New Roman"/>
          <w:sz w:val="20"/>
          <w:szCs w:val="20"/>
        </w:rPr>
        <w:t>..……………………………………….</w:t>
      </w:r>
    </w:p>
    <w:p w14:paraId="35C4F077" w14:textId="77777777" w:rsidR="00CC0BAC" w:rsidRPr="00CC0BAC" w:rsidRDefault="00CC0BAC" w:rsidP="00CC0BAC">
      <w:pPr>
        <w:spacing w:line="276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CC0BAC">
        <w:rPr>
          <w:rFonts w:ascii="Times New Roman" w:hAnsi="Times New Roman" w:cs="Times New Roman"/>
          <w:sz w:val="20"/>
          <w:szCs w:val="20"/>
        </w:rPr>
        <w:t>(podpis i pieczątka imienna</w:t>
      </w:r>
    </w:p>
    <w:p w14:paraId="6C14416D" w14:textId="5F49DC4C" w:rsidR="00CC0BAC" w:rsidRPr="00D75BCD" w:rsidRDefault="00CC0BAC" w:rsidP="00CC0BAC">
      <w:pPr>
        <w:spacing w:line="276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CC0BAC">
        <w:rPr>
          <w:rFonts w:ascii="Times New Roman" w:hAnsi="Times New Roman" w:cs="Times New Roman"/>
          <w:sz w:val="20"/>
          <w:szCs w:val="20"/>
        </w:rPr>
        <w:t>uprawnionego (-</w:t>
      </w:r>
      <w:proofErr w:type="spellStart"/>
      <w:r w:rsidRPr="00CC0BAC">
        <w:rPr>
          <w:rFonts w:ascii="Times New Roman" w:hAnsi="Times New Roman" w:cs="Times New Roman"/>
          <w:sz w:val="20"/>
          <w:szCs w:val="20"/>
        </w:rPr>
        <w:t>ych</w:t>
      </w:r>
      <w:proofErr w:type="spellEnd"/>
      <w:r w:rsidRPr="00CC0BAC">
        <w:rPr>
          <w:rFonts w:ascii="Times New Roman" w:hAnsi="Times New Roman" w:cs="Times New Roman"/>
          <w:sz w:val="20"/>
          <w:szCs w:val="20"/>
        </w:rPr>
        <w:t>) przedstawiciela (-i) Wykonawcy)</w:t>
      </w:r>
    </w:p>
    <w:sectPr w:rsidR="00CC0BAC" w:rsidRPr="00D75BCD" w:rsidSect="00D75BCD">
      <w:headerReference w:type="default" r:id="rId7"/>
      <w:footerReference w:type="default" r:id="rId8"/>
      <w:pgSz w:w="16838" w:h="11906" w:orient="landscape"/>
      <w:pgMar w:top="1417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385C4C6" w14:textId="77777777" w:rsidR="000C79CC" w:rsidRDefault="000C79CC" w:rsidP="00E175BE">
      <w:pPr>
        <w:spacing w:after="0" w:line="240" w:lineRule="auto"/>
      </w:pPr>
      <w:r>
        <w:separator/>
      </w:r>
    </w:p>
  </w:endnote>
  <w:endnote w:type="continuationSeparator" w:id="0">
    <w:p w14:paraId="00FD884B" w14:textId="77777777" w:rsidR="000C79CC" w:rsidRDefault="000C79CC" w:rsidP="00E175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10406566"/>
      <w:docPartObj>
        <w:docPartGallery w:val="Page Numbers (Bottom of Page)"/>
        <w:docPartUnique/>
      </w:docPartObj>
    </w:sdtPr>
    <w:sdtContent>
      <w:p w14:paraId="326BD13A" w14:textId="3B34513D" w:rsidR="00E175BE" w:rsidRDefault="00E175BE">
        <w:pPr>
          <w:pStyle w:val="Stopka"/>
        </w:pPr>
        <w:r>
          <w:rPr>
            <w:noProof/>
          </w:rPr>
          <mc:AlternateContent>
            <mc:Choice Requires="wpg">
              <w:drawing>
                <wp:anchor distT="0" distB="0" distL="114300" distR="114300" simplePos="0" relativeHeight="251660288" behindDoc="0" locked="0" layoutInCell="1" allowOverlap="1" wp14:anchorId="3420D090" wp14:editId="0996E197">
                  <wp:simplePos x="0" y="0"/>
                  <wp:positionH relativeFrom="page">
                    <wp:align>center</wp:align>
                  </wp:positionH>
                  <wp:positionV relativeFrom="bottomMargin">
                    <wp:align>center</wp:align>
                  </wp:positionV>
                  <wp:extent cx="7753350" cy="190500"/>
                  <wp:effectExtent l="9525" t="9525" r="9525" b="0"/>
                  <wp:wrapNone/>
                  <wp:docPr id="1436070928" name="Grupa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7753350" cy="190500"/>
                            <a:chOff x="0" y="14970"/>
                            <a:chExt cx="12255" cy="300"/>
                          </a:xfrm>
                        </wpg:grpSpPr>
                        <wps:wsp>
                          <wps:cNvPr id="502147641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0803" y="14982"/>
                              <a:ext cx="659" cy="28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69EDEA85" w14:textId="77777777" w:rsidR="00E175BE" w:rsidRPr="00E175BE" w:rsidRDefault="00E175BE">
                                <w:pPr>
                                  <w:jc w:val="center"/>
                                  <w:rPr>
                                    <w:rFonts w:ascii="Times New Roman" w:hAnsi="Times New Roman" w:cs="Times New Roman"/>
                                  </w:rPr>
                                </w:pPr>
                                <w:r w:rsidRPr="00E175BE">
                                  <w:rPr>
                                    <w:rFonts w:ascii="Times New Roman" w:hAnsi="Times New Roman" w:cs="Times New Roman"/>
                                  </w:rPr>
                                  <w:fldChar w:fldCharType="begin"/>
                                </w:r>
                                <w:r w:rsidRPr="00E175BE">
                                  <w:rPr>
                                    <w:rFonts w:ascii="Times New Roman" w:hAnsi="Times New Roman" w:cs="Times New Roman"/>
                                  </w:rPr>
                                  <w:instrText>PAGE    \* MERGEFORMAT</w:instrText>
                                </w:r>
                                <w:r w:rsidRPr="00E175BE">
                                  <w:rPr>
                                    <w:rFonts w:ascii="Times New Roman" w:hAnsi="Times New Roman" w:cs="Times New Roman"/>
                                  </w:rPr>
                                  <w:fldChar w:fldCharType="separate"/>
                                </w:r>
                                <w:r w:rsidRPr="00E175BE">
                                  <w:rPr>
                                    <w:rFonts w:ascii="Times New Roman" w:hAnsi="Times New Roman" w:cs="Times New Roman"/>
                                    <w:color w:val="8C8C8C" w:themeColor="background1" w:themeShade="8C"/>
                                  </w:rPr>
                                  <w:t>2</w:t>
                                </w:r>
                                <w:r w:rsidRPr="00E175BE">
                                  <w:rPr>
                                    <w:rFonts w:ascii="Times New Roman" w:hAnsi="Times New Roman" w:cs="Times New Roman"/>
                                    <w:color w:val="8C8C8C" w:themeColor="background1" w:themeShade="8C"/>
                                  </w:rPr>
                                  <w:fldChar w:fldCharType="end"/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g:grpSp>
                          <wpg:cNvPr id="1077143608" name="Group 31"/>
                          <wpg:cNvGrpSpPr>
                            <a:grpSpLocks/>
                          </wpg:cNvGrpSpPr>
                          <wpg:grpSpPr bwMode="auto">
                            <a:xfrm flipH="1">
                              <a:off x="0" y="14970"/>
                              <a:ext cx="12255" cy="230"/>
                              <a:chOff x="-8" y="14978"/>
                              <a:chExt cx="12255" cy="230"/>
                            </a:xfrm>
                          </wpg:grpSpPr>
                          <wps:wsp>
                            <wps:cNvPr id="1462157580" name="AutoShape 27"/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-8" y="14978"/>
                                <a:ext cx="1260" cy="230"/>
                              </a:xfrm>
                              <a:prstGeom prst="bentConnector3">
                                <a:avLst>
                                  <a:gd name="adj1" fmla="val 50000"/>
                                </a:avLst>
                              </a:prstGeom>
                              <a:noFill/>
                              <a:ln w="9525">
                                <a:solidFill>
                                  <a:srgbClr val="A5A5A5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103984527" name="AutoShape 28"/>
                            <wps:cNvCnPr>
                              <a:cxnSpLocks noChangeShapeType="1"/>
                            </wps:cNvCnPr>
                            <wps:spPr bwMode="auto">
                              <a:xfrm rot="10800000">
                                <a:off x="1252" y="14978"/>
                                <a:ext cx="10995" cy="230"/>
                              </a:xfrm>
                              <a:prstGeom prst="bentConnector3">
                                <a:avLst>
                                  <a:gd name="adj1" fmla="val 96778"/>
                                </a:avLst>
                              </a:prstGeom>
                              <a:noFill/>
                              <a:ln w="9525">
                                <a:solidFill>
                                  <a:srgbClr val="A5A5A5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wgp>
                    </a:graphicData>
                  </a:graphic>
                  <wp14:sizeRelH relativeFrom="page">
                    <wp14:pctWidth>100000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w14:anchorId="3420D090" id="Grupa 2" o:spid="_x0000_s1026" style="position:absolute;margin-left:0;margin-top:0;width:610.5pt;height:15pt;z-index:251660288;mso-width-percent:1000;mso-position-horizontal:center;mso-position-horizontal-relative:page;mso-position-vertical:center;mso-position-vertical-relative:bottom-margin-area;mso-width-percent:1000" coordorigin=",14970" coordsize="12255,3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5" o:spid="_x0000_s1027" type="#_x0000_t202" style="position:absolute;left:10803;top:14982;width:659;height:2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" filled="f" stroked="f">
                    <v:textbox inset="0,0,0,0">
                      <w:txbxContent>
                        <w:p w14:paraId="69EDEA85" w14:textId="77777777" w:rsidR="00E175BE" w:rsidRPr="00E175BE" w:rsidRDefault="00E175BE">
                          <w:pPr>
                            <w:jc w:val="center"/>
                            <w:rPr>
                              <w:rFonts w:ascii="Times New Roman" w:hAnsi="Times New Roman" w:cs="Times New Roman"/>
                            </w:rPr>
                          </w:pPr>
                          <w:r w:rsidRPr="00E175BE">
                            <w:rPr>
                              <w:rFonts w:ascii="Times New Roman" w:hAnsi="Times New Roman" w:cs="Times New Roman"/>
                            </w:rPr>
                            <w:fldChar w:fldCharType="begin"/>
                          </w:r>
                          <w:r w:rsidRPr="00E175BE">
                            <w:rPr>
                              <w:rFonts w:ascii="Times New Roman" w:hAnsi="Times New Roman" w:cs="Times New Roman"/>
                            </w:rPr>
                            <w:instrText>PAGE    \* MERGEFORMAT</w:instrText>
                          </w:r>
                          <w:r w:rsidRPr="00E175BE">
                            <w:rPr>
                              <w:rFonts w:ascii="Times New Roman" w:hAnsi="Times New Roman" w:cs="Times New Roman"/>
                            </w:rPr>
                            <w:fldChar w:fldCharType="separate"/>
                          </w:r>
                          <w:r w:rsidRPr="00E175BE">
                            <w:rPr>
                              <w:rFonts w:ascii="Times New Roman" w:hAnsi="Times New Roman" w:cs="Times New Roman"/>
                              <w:color w:val="8C8C8C" w:themeColor="background1" w:themeShade="8C"/>
                            </w:rPr>
                            <w:t>2</w:t>
                          </w:r>
                          <w:r w:rsidRPr="00E175BE">
                            <w:rPr>
                              <w:rFonts w:ascii="Times New Roman" w:hAnsi="Times New Roman" w:cs="Times New Roman"/>
                              <w:color w:val="8C8C8C" w:themeColor="background1" w:themeShade="8C"/>
                            </w:rPr>
                            <w:fldChar w:fldCharType="end"/>
                          </w:r>
                        </w:p>
                      </w:txbxContent>
                    </v:textbox>
                  </v:shape>
                  <v:group id="Group 31" o:spid="_x0000_s1028" style="position:absolute;top:14970;width:12255;height:230;flip:x" coordorigin="-8,14978" coordsize="12255,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">
                    <v:shapetype id="_x0000_t34" coordsize="21600,21600" o:spt="34" o:oned="t" adj="10800" path="m,l@0,0@0,21600,21600,21600e" filled="f">
                      <v:stroke joinstyle="miter"/>
                      <v:formulas>
                        <v:f eqn="val #0"/>
                      </v:formulas>
                      <v:path arrowok="t" fillok="f" o:connecttype="none"/>
                      <v:handles>
                        <v:h position="#0,center"/>
                      </v:handles>
                      <o:lock v:ext="edit" shapetype="t"/>
                    </v:shapetype>
                    <v:shape id="AutoShape 27" o:spid="_x0000_s1029" type="#_x0000_t34" style="position:absolute;left:-8;top:14978;width:1260;height:230;flip: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" strokecolor="#a5a5a5"/>
                    <v:shape id="AutoShape 28" o:spid="_x0000_s1030" type="#_x0000_t34" style="position:absolute;left:1252;top:14978;width:10995;height:230;rotation:180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" adj="20904" strokecolor="#a5a5a5"/>
                  </v:group>
                  <w10:wrap anchorx="page" anchory="margin"/>
                </v:group>
              </w:pict>
            </mc:Fallback>
          </mc:AlternateConten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0F4B7E2" w14:textId="77777777" w:rsidR="000C79CC" w:rsidRDefault="000C79CC" w:rsidP="00E175BE">
      <w:pPr>
        <w:spacing w:after="0" w:line="240" w:lineRule="auto"/>
      </w:pPr>
      <w:r>
        <w:separator/>
      </w:r>
    </w:p>
  </w:footnote>
  <w:footnote w:type="continuationSeparator" w:id="0">
    <w:p w14:paraId="407AC33D" w14:textId="77777777" w:rsidR="000C79CC" w:rsidRDefault="000C79CC" w:rsidP="00E175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BC196C" w14:textId="3F5460C3" w:rsidR="00E175BE" w:rsidRPr="00E175BE" w:rsidRDefault="00E175BE">
    <w:pPr>
      <w:pStyle w:val="Nagwek"/>
      <w:rPr>
        <w:rFonts w:ascii="Times New Roman" w:hAnsi="Times New Roman" w:cs="Times New Roman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1A13DDBF" wp14:editId="2A67498C">
          <wp:simplePos x="0" y="0"/>
          <wp:positionH relativeFrom="margin">
            <wp:align>right</wp:align>
          </wp:positionH>
          <wp:positionV relativeFrom="paragraph">
            <wp:posOffset>-234260</wp:posOffset>
          </wp:positionV>
          <wp:extent cx="5771515" cy="542925"/>
          <wp:effectExtent l="0" t="0" r="635" b="9525"/>
          <wp:wrapSquare wrapText="bothSides"/>
          <wp:docPr id="91260529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71515" cy="5429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                                        </w:t>
    </w:r>
    <w:r w:rsidRPr="00E175BE">
      <w:rPr>
        <w:rFonts w:ascii="Times New Roman" w:hAnsi="Times New Roman" w:cs="Times New Roman"/>
      </w:rPr>
      <w:t>Załącznik nr 1b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4710232"/>
    <w:multiLevelType w:val="hybridMultilevel"/>
    <w:tmpl w:val="431E4B32"/>
    <w:lvl w:ilvl="0" w:tplc="273219B2">
      <w:start w:val="8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165612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9DE"/>
    <w:rsid w:val="00022C5F"/>
    <w:rsid w:val="0007083A"/>
    <w:rsid w:val="000C79CC"/>
    <w:rsid w:val="00111FA3"/>
    <w:rsid w:val="00133292"/>
    <w:rsid w:val="00256183"/>
    <w:rsid w:val="00291ECF"/>
    <w:rsid w:val="002A73CD"/>
    <w:rsid w:val="002B33AC"/>
    <w:rsid w:val="002D38FA"/>
    <w:rsid w:val="00426333"/>
    <w:rsid w:val="004979DE"/>
    <w:rsid w:val="00525FFC"/>
    <w:rsid w:val="00616444"/>
    <w:rsid w:val="006377BF"/>
    <w:rsid w:val="007F393C"/>
    <w:rsid w:val="007F42B8"/>
    <w:rsid w:val="00844601"/>
    <w:rsid w:val="008D3C65"/>
    <w:rsid w:val="008F1F8A"/>
    <w:rsid w:val="00912955"/>
    <w:rsid w:val="009D0872"/>
    <w:rsid w:val="00AC77FE"/>
    <w:rsid w:val="00B129DC"/>
    <w:rsid w:val="00B60AB6"/>
    <w:rsid w:val="00B7696E"/>
    <w:rsid w:val="00C81004"/>
    <w:rsid w:val="00C81EB2"/>
    <w:rsid w:val="00C97983"/>
    <w:rsid w:val="00CC0BAC"/>
    <w:rsid w:val="00D75BCD"/>
    <w:rsid w:val="00E175BE"/>
    <w:rsid w:val="00E776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2ACC45"/>
  <w15:chartTrackingRefBased/>
  <w15:docId w15:val="{60370A9C-6829-437E-BC75-04B8EC8BAF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4979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C81004"/>
    <w:pPr>
      <w:ind w:left="720"/>
      <w:contextualSpacing/>
    </w:pPr>
  </w:style>
  <w:style w:type="table" w:styleId="Zwykatabela1">
    <w:name w:val="Plain Table 1"/>
    <w:basedOn w:val="Standardowy"/>
    <w:uiPriority w:val="41"/>
    <w:rsid w:val="00E175B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elasiatki5ciemna">
    <w:name w:val="Grid Table 5 Dark"/>
    <w:basedOn w:val="Standardowy"/>
    <w:uiPriority w:val="50"/>
    <w:rsid w:val="00E175BE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Tabelasiatki5ciemnaakcent3">
    <w:name w:val="Grid Table 5 Dark Accent 3"/>
    <w:basedOn w:val="Standardowy"/>
    <w:uiPriority w:val="50"/>
    <w:rsid w:val="00E175BE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paragraph" w:styleId="Nagwek">
    <w:name w:val="header"/>
    <w:basedOn w:val="Normalny"/>
    <w:link w:val="NagwekZnak"/>
    <w:uiPriority w:val="99"/>
    <w:unhideWhenUsed/>
    <w:rsid w:val="00E175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175BE"/>
  </w:style>
  <w:style w:type="paragraph" w:styleId="Stopka">
    <w:name w:val="footer"/>
    <w:basedOn w:val="Normalny"/>
    <w:link w:val="StopkaZnak"/>
    <w:uiPriority w:val="99"/>
    <w:unhideWhenUsed/>
    <w:rsid w:val="00E175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175BE"/>
  </w:style>
  <w:style w:type="table" w:styleId="Tabelalisty3akcent3">
    <w:name w:val="List Table 3 Accent 3"/>
    <w:basedOn w:val="Standardowy"/>
    <w:uiPriority w:val="48"/>
    <w:rsid w:val="00E175BE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/>
        <w:left w:val="single" w:sz="4" w:space="0" w:color="A5A5A5" w:themeColor="accent3"/>
        <w:bottom w:val="single" w:sz="4" w:space="0" w:color="A5A5A5" w:themeColor="accent3"/>
        <w:right w:val="single" w:sz="4" w:space="0" w:color="A5A5A5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A5A5A5" w:themeColor="accent3"/>
          <w:right w:val="single" w:sz="4" w:space="0" w:color="A5A5A5" w:themeColor="accent3"/>
        </w:tcBorders>
      </w:tcPr>
    </w:tblStylePr>
    <w:tblStylePr w:type="band1Horz">
      <w:tblPr/>
      <w:tcPr>
        <w:tcBorders>
          <w:top w:val="single" w:sz="4" w:space="0" w:color="A5A5A5" w:themeColor="accent3"/>
          <w:bottom w:val="single" w:sz="4" w:space="0" w:color="A5A5A5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5A5A5" w:themeColor="accent3"/>
          <w:left w:val="nil"/>
        </w:tcBorders>
      </w:tcPr>
    </w:tblStylePr>
    <w:tblStylePr w:type="swCell">
      <w:tblPr/>
      <w:tcPr>
        <w:tcBorders>
          <w:top w:val="double" w:sz="4" w:space="0" w:color="A5A5A5" w:themeColor="accent3"/>
          <w:right w:val="nil"/>
        </w:tcBorders>
      </w:tcPr>
    </w:tblStylePr>
  </w:style>
  <w:style w:type="table" w:styleId="Zwykatabela3">
    <w:name w:val="Plain Table 3"/>
    <w:basedOn w:val="Standardowy"/>
    <w:uiPriority w:val="43"/>
    <w:rsid w:val="00E175BE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890</Words>
  <Characters>5346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Marcjanna Długokęcka</dc:creator>
  <cp:keywords/>
  <dc:description/>
  <cp:lastModifiedBy>Marcjanna Długokęcka</cp:lastModifiedBy>
  <cp:revision>2</cp:revision>
  <dcterms:created xsi:type="dcterms:W3CDTF">2024-11-26T07:05:00Z</dcterms:created>
  <dcterms:modified xsi:type="dcterms:W3CDTF">2024-11-26T07:05:00Z</dcterms:modified>
</cp:coreProperties>
</file>